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F5C" w:rsidRPr="003F6793" w:rsidRDefault="00772F5C" w:rsidP="0078799A">
      <w:pPr>
        <w:widowControl w:val="0"/>
        <w:tabs>
          <w:tab w:val="right" w:pos="8280"/>
          <w:tab w:val="right" w:pos="9781"/>
        </w:tabs>
        <w:ind w:right="-58"/>
        <w:jc w:val="both"/>
        <w:rPr>
          <w:rFonts w:ascii="Arial" w:eastAsia="ＭＳ 明朝" w:hAnsi="Arial" w:cs="Arial"/>
          <w:b/>
          <w:bCs/>
          <w:noProof/>
          <w:sz w:val="28"/>
          <w:lang w:val="en-US" w:eastAsia="ja-JP"/>
        </w:rPr>
      </w:pPr>
      <w:bookmarkStart w:id="0" w:name="OLE_LINK3"/>
      <w:r w:rsidRPr="007B4697">
        <w:rPr>
          <w:rFonts w:ascii="Arial" w:eastAsia="ＭＳ 明朝" w:hAnsi="Arial" w:cs="Arial"/>
          <w:b/>
          <w:bCs/>
          <w:noProof/>
          <w:sz w:val="28"/>
          <w:lang w:val="en-US"/>
        </w:rPr>
        <w:t xml:space="preserve">3GPP TSG RAN </w:t>
      </w:r>
      <w:r w:rsidRPr="007B4697">
        <w:rPr>
          <w:rFonts w:ascii="Arial" w:eastAsia="ＭＳ 明朝" w:hAnsi="Arial" w:cs="Arial"/>
          <w:b/>
          <w:bCs/>
          <w:noProof/>
          <w:sz w:val="28"/>
        </w:rPr>
        <w:t>WG</w:t>
      </w:r>
      <w:r w:rsidRPr="007B4697">
        <w:rPr>
          <w:rFonts w:ascii="Arial" w:eastAsia="ＭＳ 明朝" w:hAnsi="Arial" w:cs="Arial" w:hint="eastAsia"/>
          <w:b/>
          <w:bCs/>
          <w:noProof/>
          <w:sz w:val="28"/>
          <w:lang w:eastAsia="ja-JP"/>
        </w:rPr>
        <w:t>4</w:t>
      </w:r>
      <w:r w:rsidRPr="007B4697">
        <w:rPr>
          <w:rFonts w:ascii="Arial" w:eastAsia="ＭＳ 明朝" w:hAnsi="Arial" w:cs="Arial"/>
          <w:b/>
          <w:bCs/>
          <w:noProof/>
          <w:sz w:val="28"/>
        </w:rPr>
        <w:t xml:space="preserve"> Meeting </w:t>
      </w:r>
      <w:r>
        <w:rPr>
          <w:rFonts w:ascii="Arial" w:eastAsia="ＭＳ 明朝" w:hAnsi="Arial" w:cs="Arial" w:hint="eastAsia"/>
          <w:b/>
          <w:bCs/>
          <w:noProof/>
          <w:sz w:val="28"/>
          <w:lang w:eastAsia="ja-JP"/>
        </w:rPr>
        <w:t>AH-1801</w:t>
      </w:r>
      <w:r w:rsidRPr="007B4697">
        <w:rPr>
          <w:rFonts w:ascii="Arial" w:eastAsia="ＭＳ 明朝" w:hAnsi="Arial" w:cs="Arial" w:hint="eastAsia"/>
          <w:b/>
          <w:bCs/>
          <w:noProof/>
          <w:sz w:val="28"/>
          <w:lang w:val="en-US" w:eastAsia="ja-JP"/>
        </w:rPr>
        <w:tab/>
      </w:r>
      <w:r w:rsidRPr="007B4697">
        <w:rPr>
          <w:rFonts w:ascii="Arial" w:eastAsia="ＭＳ 明朝" w:hAnsi="Arial" w:cs="Arial" w:hint="eastAsia"/>
          <w:b/>
          <w:bCs/>
          <w:noProof/>
          <w:sz w:val="28"/>
          <w:lang w:val="en-US" w:eastAsia="ja-JP"/>
        </w:rPr>
        <w:tab/>
      </w:r>
      <w:r w:rsidRPr="00AE666C">
        <w:rPr>
          <w:rFonts w:ascii="Arial" w:eastAsia="ＭＳ 明朝" w:hAnsi="Arial" w:cs="Arial"/>
          <w:b/>
          <w:bCs/>
          <w:noProof/>
          <w:sz w:val="28"/>
          <w:lang w:val="en-US" w:eastAsia="ja-JP"/>
        </w:rPr>
        <w:t>R4-1</w:t>
      </w:r>
      <w:r w:rsidR="00AE666C" w:rsidRPr="00AE666C">
        <w:rPr>
          <w:rFonts w:ascii="Arial" w:eastAsia="ＭＳ 明朝" w:hAnsi="Arial" w:cs="Arial" w:hint="eastAsia"/>
          <w:b/>
          <w:bCs/>
          <w:noProof/>
          <w:sz w:val="28"/>
          <w:lang w:val="en-US" w:eastAsia="ja-JP"/>
        </w:rPr>
        <w:t>800568</w:t>
      </w:r>
    </w:p>
    <w:p w:rsidR="00772F5C" w:rsidRDefault="00772F5C" w:rsidP="0078799A">
      <w:pPr>
        <w:pStyle w:val="CRCoverPage"/>
        <w:tabs>
          <w:tab w:val="right" w:pos="9639"/>
        </w:tabs>
        <w:spacing w:after="0"/>
        <w:jc w:val="both"/>
        <w:rPr>
          <w:rFonts w:eastAsia="ＭＳ 明朝" w:cs="Arial"/>
          <w:b/>
          <w:bCs/>
          <w:noProof/>
          <w:sz w:val="28"/>
          <w:lang w:eastAsia="ja-JP"/>
        </w:rPr>
      </w:pPr>
      <w:r>
        <w:rPr>
          <w:rFonts w:eastAsia="ＭＳ 明朝" w:cs="Arial" w:hint="eastAsia"/>
          <w:b/>
          <w:bCs/>
          <w:noProof/>
          <w:sz w:val="28"/>
          <w:lang w:eastAsia="ja-JP"/>
        </w:rPr>
        <w:t>San Diego</w:t>
      </w:r>
      <w:r w:rsidRPr="00DE2779">
        <w:rPr>
          <w:rFonts w:eastAsia="ＭＳ 明朝" w:cs="Arial"/>
          <w:b/>
          <w:bCs/>
          <w:noProof/>
          <w:sz w:val="28"/>
          <w:lang w:eastAsia="ja-JP"/>
        </w:rPr>
        <w:t xml:space="preserve">, US, </w:t>
      </w:r>
      <w:r>
        <w:rPr>
          <w:rFonts w:eastAsia="ＭＳ 明朝" w:cs="Arial" w:hint="eastAsia"/>
          <w:b/>
          <w:bCs/>
          <w:noProof/>
          <w:sz w:val="28"/>
          <w:lang w:eastAsia="ja-JP"/>
        </w:rPr>
        <w:t>22</w:t>
      </w:r>
      <w:r w:rsidRPr="00DE2779">
        <w:rPr>
          <w:rFonts w:eastAsia="ＭＳ 明朝" w:cs="Arial"/>
          <w:b/>
          <w:bCs/>
          <w:noProof/>
          <w:sz w:val="28"/>
          <w:lang w:eastAsia="ja-JP"/>
        </w:rPr>
        <w:t xml:space="preserve">th </w:t>
      </w:r>
      <w:r>
        <w:rPr>
          <w:rFonts w:eastAsia="ＭＳ 明朝" w:cs="Arial"/>
          <w:b/>
          <w:bCs/>
          <w:noProof/>
          <w:sz w:val="28"/>
          <w:lang w:eastAsia="ja-JP"/>
        </w:rPr>
        <w:t xml:space="preserve">– </w:t>
      </w:r>
      <w:r>
        <w:rPr>
          <w:rFonts w:eastAsia="ＭＳ 明朝" w:cs="Arial" w:hint="eastAsia"/>
          <w:b/>
          <w:bCs/>
          <w:noProof/>
          <w:sz w:val="28"/>
          <w:lang w:eastAsia="ja-JP"/>
        </w:rPr>
        <w:t>26th</w:t>
      </w:r>
      <w:r w:rsidRPr="00DE2779">
        <w:rPr>
          <w:rFonts w:eastAsia="ＭＳ 明朝" w:cs="Arial"/>
          <w:b/>
          <w:bCs/>
          <w:noProof/>
          <w:sz w:val="28"/>
          <w:lang w:eastAsia="ja-JP"/>
        </w:rPr>
        <w:t xml:space="preserve"> </w:t>
      </w:r>
      <w:r>
        <w:rPr>
          <w:rFonts w:eastAsia="ＭＳ 明朝" w:cs="Arial" w:hint="eastAsia"/>
          <w:b/>
          <w:bCs/>
          <w:noProof/>
          <w:sz w:val="28"/>
          <w:lang w:eastAsia="ja-JP"/>
        </w:rPr>
        <w:t>January</w:t>
      </w:r>
      <w:r>
        <w:rPr>
          <w:rFonts w:eastAsia="ＭＳ 明朝" w:cs="Arial"/>
          <w:b/>
          <w:bCs/>
          <w:noProof/>
          <w:sz w:val="28"/>
          <w:lang w:eastAsia="ja-JP"/>
        </w:rPr>
        <w:t xml:space="preserve"> 201</w:t>
      </w:r>
      <w:r>
        <w:rPr>
          <w:rFonts w:eastAsia="ＭＳ 明朝" w:cs="Arial" w:hint="eastAsia"/>
          <w:b/>
          <w:bCs/>
          <w:noProof/>
          <w:sz w:val="28"/>
          <w:lang w:eastAsia="ja-JP"/>
        </w:rPr>
        <w:t>8</w:t>
      </w:r>
    </w:p>
    <w:p w:rsidR="00772F5C" w:rsidRPr="00177535" w:rsidRDefault="00772F5C" w:rsidP="0078799A">
      <w:pPr>
        <w:pStyle w:val="CRCoverPage"/>
        <w:tabs>
          <w:tab w:val="right" w:pos="9639"/>
        </w:tabs>
        <w:spacing w:after="0"/>
        <w:jc w:val="both"/>
        <w:rPr>
          <w:rFonts w:eastAsia="ＭＳ 明朝" w:cs="Arial"/>
          <w:b/>
          <w:sz w:val="24"/>
          <w:szCs w:val="24"/>
          <w:lang w:eastAsia="ja-JP"/>
        </w:rPr>
      </w:pPr>
    </w:p>
    <w:p w:rsidR="00772F5C" w:rsidRPr="00300860" w:rsidRDefault="00772F5C" w:rsidP="0078799A">
      <w:pPr>
        <w:pStyle w:val="a6"/>
        <w:ind w:left="1800" w:hanging="1800"/>
        <w:jc w:val="both"/>
        <w:rPr>
          <w:rFonts w:eastAsia="ＭＳ ゴシック"/>
          <w:b w:val="0"/>
          <w:sz w:val="24"/>
        </w:rPr>
      </w:pPr>
      <w:r w:rsidRPr="00300860">
        <w:rPr>
          <w:rFonts w:eastAsia="ＭＳ ゴシック"/>
          <w:sz w:val="24"/>
        </w:rPr>
        <w:t xml:space="preserve">Source: </w:t>
      </w:r>
      <w:r w:rsidRPr="00300860">
        <w:rPr>
          <w:rFonts w:eastAsia="ＭＳ ゴシック"/>
          <w:sz w:val="24"/>
        </w:rPr>
        <w:tab/>
      </w:r>
      <w:r w:rsidRPr="00300860">
        <w:rPr>
          <w:rFonts w:eastAsia="ＭＳ ゴシック" w:hint="eastAsia"/>
          <w:sz w:val="24"/>
        </w:rPr>
        <w:t>NTT DOCOMO, INC.</w:t>
      </w:r>
    </w:p>
    <w:p w:rsidR="00772F5C" w:rsidRPr="00300860" w:rsidRDefault="00772F5C" w:rsidP="0078799A">
      <w:pPr>
        <w:pStyle w:val="a6"/>
        <w:ind w:left="1800" w:hanging="1800"/>
        <w:jc w:val="both"/>
        <w:rPr>
          <w:rFonts w:eastAsia="ＭＳ ゴシック"/>
          <w:b w:val="0"/>
          <w:sz w:val="24"/>
          <w:lang w:eastAsia="ja-JP"/>
        </w:rPr>
      </w:pPr>
      <w:r w:rsidRPr="00300860">
        <w:rPr>
          <w:rFonts w:eastAsia="ＭＳ ゴシック"/>
          <w:sz w:val="24"/>
        </w:rPr>
        <w:t xml:space="preserve">Title: </w:t>
      </w:r>
      <w:r w:rsidRPr="00300860">
        <w:rPr>
          <w:rFonts w:eastAsia="ＭＳ ゴシック"/>
          <w:sz w:val="24"/>
        </w:rPr>
        <w:tab/>
      </w:r>
      <w:r>
        <w:rPr>
          <w:rFonts w:eastAsia="ＭＳ ゴシック" w:hint="eastAsia"/>
          <w:sz w:val="24"/>
          <w:lang w:eastAsia="ja-JP"/>
        </w:rPr>
        <w:t xml:space="preserve">Discussion on </w:t>
      </w:r>
      <w:r w:rsidR="00F07E20">
        <w:rPr>
          <w:rFonts w:eastAsia="ＭＳ ゴシック" w:hint="eastAsia"/>
          <w:sz w:val="24"/>
          <w:lang w:eastAsia="ja-JP"/>
        </w:rPr>
        <w:t>intra-frequency measurement requirements</w:t>
      </w:r>
    </w:p>
    <w:p w:rsidR="00772F5C" w:rsidRPr="00300860" w:rsidRDefault="00772F5C" w:rsidP="0078799A">
      <w:pPr>
        <w:pStyle w:val="a6"/>
        <w:ind w:left="1800" w:hanging="1800"/>
        <w:jc w:val="both"/>
        <w:rPr>
          <w:rFonts w:eastAsia="ＭＳ ゴシック"/>
          <w:b w:val="0"/>
          <w:sz w:val="24"/>
          <w:lang w:eastAsia="ja-JP"/>
        </w:rPr>
      </w:pPr>
      <w:r w:rsidRPr="00300860">
        <w:rPr>
          <w:rFonts w:eastAsia="ＭＳ ゴシック"/>
          <w:sz w:val="24"/>
        </w:rPr>
        <w:t>Agenda item:</w:t>
      </w:r>
      <w:r w:rsidRPr="00300860">
        <w:rPr>
          <w:rFonts w:eastAsia="ＭＳ ゴシック"/>
          <w:sz w:val="24"/>
        </w:rPr>
        <w:tab/>
      </w:r>
      <w:r w:rsidR="006F2E1F">
        <w:rPr>
          <w:rFonts w:eastAsia="ＭＳ ゴシック" w:hint="eastAsia"/>
          <w:b w:val="0"/>
          <w:sz w:val="24"/>
          <w:lang w:eastAsia="ja-JP"/>
        </w:rPr>
        <w:t>4.6.5.2.1</w:t>
      </w:r>
    </w:p>
    <w:p w:rsidR="00772F5C" w:rsidRPr="00300860" w:rsidRDefault="00772F5C" w:rsidP="0078799A">
      <w:pPr>
        <w:pStyle w:val="a6"/>
        <w:ind w:left="1800" w:hanging="1800"/>
        <w:jc w:val="both"/>
        <w:rPr>
          <w:rFonts w:eastAsia="ＭＳ ゴシック"/>
          <w:b w:val="0"/>
          <w:sz w:val="24"/>
        </w:rPr>
      </w:pPr>
      <w:r w:rsidRPr="00300860">
        <w:rPr>
          <w:rFonts w:eastAsia="ＭＳ ゴシック"/>
          <w:sz w:val="24"/>
        </w:rPr>
        <w:t>Document for:</w:t>
      </w:r>
      <w:r w:rsidRPr="00300860">
        <w:rPr>
          <w:rFonts w:eastAsia="ＭＳ ゴシック"/>
          <w:sz w:val="24"/>
        </w:rPr>
        <w:tab/>
        <w:t>Discussion</w:t>
      </w:r>
    </w:p>
    <w:p w:rsidR="00772F5C" w:rsidRPr="00772F5C" w:rsidRDefault="00772F5C" w:rsidP="0078799A">
      <w:pPr>
        <w:pBdr>
          <w:bottom w:val="single" w:sz="6" w:space="1" w:color="auto"/>
        </w:pBdr>
        <w:jc w:val="both"/>
        <w:rPr>
          <w:rFonts w:ascii="Arial" w:eastAsiaTheme="minorEastAsia" w:hAnsi="Arial"/>
          <w:b/>
          <w:lang w:val="en-US" w:eastAsia="ja-JP"/>
        </w:rPr>
      </w:pPr>
    </w:p>
    <w:p w:rsidR="00266957" w:rsidRPr="00266957" w:rsidRDefault="00DD4444" w:rsidP="0078799A">
      <w:pPr>
        <w:pStyle w:val="1"/>
        <w:spacing w:after="120"/>
        <w:jc w:val="both"/>
        <w:rPr>
          <w:rFonts w:eastAsia="ＭＳ 明朝"/>
          <w:kern w:val="0"/>
          <w:sz w:val="22"/>
          <w:lang w:val="en-US"/>
        </w:rPr>
      </w:pPr>
      <w:bookmarkStart w:id="1" w:name="DocumentFor"/>
      <w:bookmarkEnd w:id="0"/>
      <w:bookmarkEnd w:id="1"/>
      <w:r w:rsidRPr="00EF01E5">
        <w:rPr>
          <w:b/>
          <w:lang w:val="en-US"/>
        </w:rPr>
        <w:t>Introducti</w:t>
      </w:r>
      <w:r w:rsidRPr="00EF01E5">
        <w:rPr>
          <w:rFonts w:hint="eastAsia"/>
          <w:b/>
          <w:lang w:val="en-US"/>
        </w:rPr>
        <w:t>on</w:t>
      </w:r>
    </w:p>
    <w:p w:rsidR="00E95B10" w:rsidRDefault="006F2E1F" w:rsidP="0078799A">
      <w:pPr>
        <w:spacing w:afterLines="50" w:after="120"/>
        <w:jc w:val="both"/>
        <w:rPr>
          <w:rFonts w:eastAsia="ＭＳ 明朝"/>
          <w:sz w:val="22"/>
          <w:lang w:val="en-US" w:eastAsia="ja-JP"/>
        </w:rPr>
      </w:pPr>
      <w:r>
        <w:rPr>
          <w:rFonts w:eastAsia="ＭＳ 明朝" w:hint="eastAsia"/>
          <w:sz w:val="22"/>
          <w:lang w:val="en-US" w:eastAsia="ja-JP"/>
        </w:rPr>
        <w:t>Requirements on intra-frequency measurements based on SSB were discussed at the last RAN4 meeting, but some of those have been still under discussion. In this contribution, we present our views on remaining issues of intra-frequency measurements requirements.</w:t>
      </w:r>
    </w:p>
    <w:p w:rsidR="00A42CE1" w:rsidRPr="007B3771" w:rsidRDefault="00A42CE1" w:rsidP="0078799A">
      <w:pPr>
        <w:pStyle w:val="1"/>
        <w:spacing w:before="180" w:after="120"/>
        <w:ind w:left="0" w:firstLine="0"/>
        <w:jc w:val="both"/>
        <w:rPr>
          <w:rFonts w:eastAsia="SimSun"/>
          <w:b/>
          <w:lang w:val="en-US" w:eastAsia="zh-CN"/>
        </w:rPr>
      </w:pPr>
      <w:r>
        <w:rPr>
          <w:rFonts w:eastAsia="ＭＳ 明朝" w:hint="eastAsia"/>
          <w:b/>
          <w:lang w:val="en-US"/>
        </w:rPr>
        <w:t>Discussion</w:t>
      </w:r>
    </w:p>
    <w:p w:rsidR="0096107F" w:rsidRPr="00151A21" w:rsidRDefault="00151A21" w:rsidP="0078799A">
      <w:pPr>
        <w:spacing w:afterLines="50" w:after="120"/>
        <w:jc w:val="both"/>
        <w:rPr>
          <w:rFonts w:eastAsia="ＭＳ 明朝"/>
          <w:sz w:val="22"/>
          <w:u w:val="single"/>
          <w:lang w:eastAsia="ja-JP"/>
        </w:rPr>
      </w:pPr>
      <w:r w:rsidRPr="00151A21">
        <w:rPr>
          <w:rFonts w:eastAsia="ＭＳ 明朝" w:hint="eastAsia"/>
          <w:sz w:val="22"/>
          <w:u w:val="single"/>
          <w:lang w:eastAsia="ja-JP"/>
        </w:rPr>
        <w:t>Requirements on RSRP measurement period for FR2</w:t>
      </w:r>
    </w:p>
    <w:p w:rsidR="0084640F" w:rsidRDefault="0084640F" w:rsidP="0084640F">
      <w:pPr>
        <w:spacing w:before="100" w:beforeAutospacing="1" w:afterLines="50" w:after="120"/>
        <w:jc w:val="both"/>
        <w:rPr>
          <w:rFonts w:eastAsia="ＭＳ Ｐゴシック"/>
          <w:sz w:val="22"/>
          <w:lang w:eastAsia="ja-JP"/>
        </w:rPr>
      </w:pPr>
      <w:r w:rsidRPr="00047EAF">
        <w:rPr>
          <w:rFonts w:eastAsia="ＭＳ Ｐゴシック"/>
          <w:sz w:val="22"/>
          <w:lang w:eastAsia="ja-JP"/>
        </w:rPr>
        <w:t>At the RAN4#85</w:t>
      </w:r>
      <w:r w:rsidR="00AE666C">
        <w:rPr>
          <w:rFonts w:eastAsia="ＭＳ Ｐゴシック" w:hint="eastAsia"/>
          <w:sz w:val="22"/>
          <w:lang w:eastAsia="ja-JP"/>
        </w:rPr>
        <w:t xml:space="preserve"> meeting</w:t>
      </w:r>
      <w:r w:rsidRPr="00047EAF">
        <w:rPr>
          <w:rFonts w:eastAsia="ＭＳ Ｐゴシック"/>
          <w:sz w:val="22"/>
          <w:lang w:eastAsia="ja-JP"/>
        </w:rPr>
        <w:t xml:space="preserve">, requirements on intra-frequency measurement were discussed, and measurement period of intra-frequency measurements were partially determined for FR1. In case of measurement periods for FR1, aspects of Rx beamforming were not considered, but Rx beamforming would be required to </w:t>
      </w:r>
      <w:r>
        <w:rPr>
          <w:rFonts w:eastAsia="ＭＳ Ｐゴシック"/>
          <w:sz w:val="22"/>
          <w:lang w:eastAsia="ja-JP"/>
        </w:rPr>
        <w:t>make</w:t>
      </w:r>
      <w:r w:rsidRPr="00047EAF">
        <w:rPr>
          <w:rFonts w:eastAsia="ＭＳ Ｐゴシック"/>
          <w:sz w:val="22"/>
          <w:lang w:eastAsia="ja-JP"/>
        </w:rPr>
        <w:t xml:space="preserve"> </w:t>
      </w:r>
      <w:r>
        <w:rPr>
          <w:rFonts w:eastAsia="ＭＳ Ｐゴシック"/>
          <w:sz w:val="22"/>
          <w:lang w:eastAsia="ja-JP"/>
        </w:rPr>
        <w:t xml:space="preserve">receiving </w:t>
      </w:r>
      <w:r w:rsidRPr="00047EAF">
        <w:rPr>
          <w:rFonts w:eastAsia="ＭＳ Ｐゴシック"/>
          <w:sz w:val="22"/>
          <w:lang w:eastAsia="ja-JP"/>
        </w:rPr>
        <w:t xml:space="preserve">performance </w:t>
      </w:r>
      <w:r>
        <w:rPr>
          <w:rFonts w:eastAsia="ＭＳ Ｐゴシック"/>
          <w:sz w:val="22"/>
          <w:lang w:eastAsia="ja-JP"/>
        </w:rPr>
        <w:t xml:space="preserve">better </w:t>
      </w:r>
      <w:r w:rsidRPr="00047EAF">
        <w:rPr>
          <w:rFonts w:eastAsia="ＭＳ Ｐゴシック"/>
          <w:sz w:val="22"/>
          <w:lang w:eastAsia="ja-JP"/>
        </w:rPr>
        <w:t>for FR2. Therefore, it would be important to consider Rx beamforming and beam sweeping to define the requirements</w:t>
      </w:r>
      <w:r w:rsidR="00AE666C">
        <w:rPr>
          <w:rFonts w:eastAsia="ＭＳ Ｐゴシック" w:hint="eastAsia"/>
          <w:sz w:val="22"/>
          <w:lang w:eastAsia="ja-JP"/>
        </w:rPr>
        <w:t xml:space="preserve"> for FR2</w:t>
      </w:r>
      <w:r w:rsidRPr="00047EAF">
        <w:rPr>
          <w:rFonts w:eastAsia="ＭＳ Ｐゴシック"/>
          <w:sz w:val="22"/>
          <w:lang w:eastAsia="ja-JP"/>
        </w:rPr>
        <w:t xml:space="preserve">. In addition, channel condition in FR2 would change fast, </w:t>
      </w:r>
      <w:r w:rsidR="00AE666C">
        <w:rPr>
          <w:rFonts w:eastAsia="ＭＳ Ｐゴシック" w:hint="eastAsia"/>
          <w:sz w:val="22"/>
          <w:lang w:eastAsia="ja-JP"/>
        </w:rPr>
        <w:t>and hence</w:t>
      </w:r>
      <w:r w:rsidRPr="00047EAF">
        <w:rPr>
          <w:rFonts w:eastAsia="ＭＳ Ｐゴシック"/>
          <w:sz w:val="22"/>
          <w:lang w:eastAsia="ja-JP"/>
        </w:rPr>
        <w:t xml:space="preserve"> too long measurement periods should be avoided. </w:t>
      </w:r>
      <w:r w:rsidR="00AE666C">
        <w:rPr>
          <w:rFonts w:eastAsia="ＭＳ Ｐゴシック" w:hint="eastAsia"/>
          <w:sz w:val="22"/>
          <w:lang w:eastAsia="ja-JP"/>
        </w:rPr>
        <w:t>In previous</w:t>
      </w:r>
      <w:r w:rsidRPr="00047EAF">
        <w:rPr>
          <w:rFonts w:eastAsia="ＭＳ Ｐゴシック"/>
          <w:sz w:val="22"/>
          <w:lang w:eastAsia="ja-JP"/>
        </w:rPr>
        <w:t xml:space="preserve"> RAN4 meeting</w:t>
      </w:r>
      <w:r w:rsidR="00AE666C">
        <w:rPr>
          <w:rFonts w:eastAsia="ＭＳ Ｐゴシック" w:hint="eastAsia"/>
          <w:sz w:val="22"/>
          <w:lang w:eastAsia="ja-JP"/>
        </w:rPr>
        <w:t>s</w:t>
      </w:r>
      <w:r w:rsidRPr="00047EAF">
        <w:rPr>
          <w:rFonts w:eastAsia="ＭＳ Ｐゴシック"/>
          <w:sz w:val="22"/>
          <w:lang w:eastAsia="ja-JP"/>
        </w:rPr>
        <w:t>, companies had provided their evaluation results on RSRP measurement, and</w:t>
      </w:r>
      <w:r>
        <w:rPr>
          <w:rFonts w:eastAsia="ＭＳ Ｐゴシック" w:hint="eastAsia"/>
          <w:sz w:val="22"/>
          <w:lang w:eastAsia="ja-JP"/>
        </w:rPr>
        <w:t xml:space="preserve">　</w:t>
      </w:r>
      <w:r>
        <w:rPr>
          <w:rFonts w:eastAsia="ＭＳ Ｐゴシック" w:hint="eastAsia"/>
          <w:sz w:val="22"/>
          <w:lang w:eastAsia="ja-JP"/>
        </w:rPr>
        <w:t>it was show</w:t>
      </w:r>
      <w:r w:rsidR="00AE666C">
        <w:rPr>
          <w:rFonts w:eastAsia="ＭＳ Ｐゴシック" w:hint="eastAsia"/>
          <w:sz w:val="22"/>
          <w:lang w:eastAsia="ja-JP"/>
        </w:rPr>
        <w:t>n</w:t>
      </w:r>
      <w:r>
        <w:rPr>
          <w:rFonts w:eastAsia="ＭＳ Ｐゴシック" w:hint="eastAsia"/>
          <w:sz w:val="22"/>
          <w:lang w:eastAsia="ja-JP"/>
        </w:rPr>
        <w:t xml:space="preserve"> that</w:t>
      </w:r>
      <w:r w:rsidRPr="00047EAF">
        <w:rPr>
          <w:rFonts w:eastAsia="ＭＳ Ｐゴシック"/>
          <w:sz w:val="22"/>
          <w:lang w:eastAsia="ja-JP"/>
        </w:rPr>
        <w:t xml:space="preserve"> even </w:t>
      </w:r>
      <w:r w:rsidR="00AE666C">
        <w:rPr>
          <w:rFonts w:eastAsia="ＭＳ Ｐゴシック" w:hint="eastAsia"/>
          <w:sz w:val="22"/>
          <w:lang w:eastAsia="ja-JP"/>
        </w:rPr>
        <w:t>one-</w:t>
      </w:r>
      <w:r w:rsidRPr="00047EAF">
        <w:rPr>
          <w:rFonts w:eastAsia="ＭＳ Ｐゴシック"/>
          <w:sz w:val="22"/>
          <w:lang w:eastAsia="ja-JP"/>
        </w:rPr>
        <w:t>shot measurement could achieve the same accuracy level as LTE, e.g. +/- 4.5 dB</w:t>
      </w:r>
      <w:r>
        <w:rPr>
          <w:rFonts w:eastAsia="ＭＳ Ｐゴシック" w:hint="eastAsia"/>
          <w:sz w:val="22"/>
          <w:lang w:eastAsia="ja-JP"/>
        </w:rPr>
        <w:t>,</w:t>
      </w:r>
      <w:r w:rsidRPr="00047EAF">
        <w:rPr>
          <w:rFonts w:eastAsia="ＭＳ Ｐゴシック"/>
          <w:sz w:val="22"/>
          <w:lang w:eastAsia="ja-JP"/>
        </w:rPr>
        <w:t xml:space="preserve"> based on the evaluation results</w:t>
      </w:r>
      <w:r w:rsidR="007F2FAA">
        <w:rPr>
          <w:rFonts w:eastAsia="ＭＳ Ｐゴシック" w:hint="eastAsia"/>
          <w:sz w:val="22"/>
          <w:lang w:eastAsia="ja-JP"/>
        </w:rPr>
        <w:t xml:space="preserve"> [1]</w:t>
      </w:r>
      <w:r w:rsidRPr="00047EAF">
        <w:rPr>
          <w:rFonts w:eastAsia="ＭＳ Ｐゴシック"/>
          <w:sz w:val="22"/>
          <w:lang w:eastAsia="ja-JP"/>
        </w:rPr>
        <w:t xml:space="preserve">. </w:t>
      </w:r>
      <w:r>
        <w:rPr>
          <w:rFonts w:eastAsia="ＭＳ Ｐゴシック"/>
          <w:sz w:val="22"/>
          <w:lang w:eastAsia="ja-JP"/>
        </w:rPr>
        <w:t xml:space="preserve">Furthermore, if UE is expected to utilize Rx beamforming for RSRP measurements, </w:t>
      </w:r>
      <w:r w:rsidR="00AE666C">
        <w:rPr>
          <w:rFonts w:eastAsia="ＭＳ Ｐゴシック" w:hint="eastAsia"/>
          <w:sz w:val="22"/>
          <w:lang w:eastAsia="ja-JP"/>
        </w:rPr>
        <w:t>it becomes easier to achieve sufficient accuracy by using just 1 sample if</w:t>
      </w:r>
      <w:r>
        <w:rPr>
          <w:rFonts w:eastAsia="ＭＳ Ｐゴシック"/>
          <w:sz w:val="22"/>
          <w:lang w:eastAsia="ja-JP"/>
        </w:rPr>
        <w:t xml:space="preserve"> </w:t>
      </w:r>
      <w:r w:rsidR="00AE666C">
        <w:rPr>
          <w:rFonts w:eastAsia="ＭＳ Ｐゴシック" w:hint="eastAsia"/>
          <w:sz w:val="22"/>
          <w:lang w:eastAsia="ja-JP"/>
        </w:rPr>
        <w:t xml:space="preserve">appropriate </w:t>
      </w:r>
      <w:r>
        <w:rPr>
          <w:rFonts w:eastAsia="ＭＳ Ｐゴシック"/>
          <w:sz w:val="22"/>
          <w:lang w:eastAsia="ja-JP"/>
        </w:rPr>
        <w:t>Rx beamforming</w:t>
      </w:r>
      <w:r w:rsidR="00AE666C">
        <w:rPr>
          <w:rFonts w:eastAsia="ＭＳ Ｐゴシック" w:hint="eastAsia"/>
          <w:sz w:val="22"/>
          <w:lang w:eastAsia="ja-JP"/>
        </w:rPr>
        <w:t xml:space="preserve"> is applied</w:t>
      </w:r>
      <w:r>
        <w:rPr>
          <w:rFonts w:eastAsia="ＭＳ Ｐゴシック"/>
          <w:sz w:val="22"/>
          <w:lang w:eastAsia="ja-JP"/>
        </w:rPr>
        <w:t xml:space="preserve">. In other words, side condition </w:t>
      </w:r>
      <w:r w:rsidR="00AE666C">
        <w:rPr>
          <w:rFonts w:eastAsia="ＭＳ Ｐゴシック" w:hint="eastAsia"/>
          <w:sz w:val="22"/>
          <w:lang w:eastAsia="ja-JP"/>
        </w:rPr>
        <w:t xml:space="preserve">assumption </w:t>
      </w:r>
      <w:r>
        <w:rPr>
          <w:rFonts w:eastAsia="ＭＳ Ｐゴシック"/>
          <w:sz w:val="22"/>
          <w:lang w:eastAsia="ja-JP"/>
        </w:rPr>
        <w:t xml:space="preserve">to derive </w:t>
      </w:r>
      <w:r w:rsidR="00AE666C">
        <w:rPr>
          <w:rFonts w:eastAsia="ＭＳ Ｐゴシック" w:hint="eastAsia"/>
          <w:sz w:val="22"/>
          <w:lang w:eastAsia="ja-JP"/>
        </w:rPr>
        <w:t xml:space="preserve">required </w:t>
      </w:r>
      <w:r>
        <w:rPr>
          <w:rFonts w:eastAsia="ＭＳ Ｐゴシック"/>
          <w:sz w:val="22"/>
          <w:lang w:eastAsia="ja-JP"/>
        </w:rPr>
        <w:t xml:space="preserve">number of samples </w:t>
      </w:r>
      <w:r w:rsidR="00AE666C">
        <w:rPr>
          <w:rFonts w:eastAsia="ＭＳ Ｐゴシック" w:hint="eastAsia"/>
          <w:sz w:val="22"/>
          <w:lang w:eastAsia="ja-JP"/>
        </w:rPr>
        <w:t>to</w:t>
      </w:r>
      <w:r>
        <w:rPr>
          <w:rFonts w:eastAsia="ＭＳ Ｐゴシック"/>
          <w:sz w:val="22"/>
          <w:lang w:eastAsia="ja-JP"/>
        </w:rPr>
        <w:t xml:space="preserve"> meet accuracy requirement </w:t>
      </w:r>
      <w:r w:rsidR="00AE666C">
        <w:rPr>
          <w:rFonts w:eastAsia="ＭＳ Ｐゴシック" w:hint="eastAsia"/>
          <w:sz w:val="22"/>
          <w:lang w:eastAsia="ja-JP"/>
        </w:rPr>
        <w:t>c</w:t>
      </w:r>
      <w:r>
        <w:rPr>
          <w:rFonts w:eastAsia="ＭＳ Ｐゴシック"/>
          <w:sz w:val="22"/>
          <w:lang w:eastAsia="ja-JP"/>
        </w:rPr>
        <w:t xml:space="preserve">ould be better than the case without Rx beamforming. </w:t>
      </w:r>
      <w:r w:rsidRPr="00047EAF">
        <w:rPr>
          <w:rFonts w:eastAsia="ＭＳ Ｐゴシック"/>
          <w:sz w:val="22"/>
          <w:lang w:eastAsia="ja-JP"/>
        </w:rPr>
        <w:t xml:space="preserve">For FR1, </w:t>
      </w:r>
      <w:r>
        <w:rPr>
          <w:rFonts w:eastAsia="ＭＳ Ｐゴシック"/>
          <w:sz w:val="22"/>
          <w:lang w:eastAsia="ja-JP"/>
        </w:rPr>
        <w:t xml:space="preserve">especially </w:t>
      </w:r>
      <w:r w:rsidRPr="00047EAF">
        <w:rPr>
          <w:rFonts w:eastAsia="ＭＳ Ｐゴシック"/>
          <w:sz w:val="22"/>
          <w:lang w:eastAsia="ja-JP"/>
        </w:rPr>
        <w:t>from UE power consumption point of view, number of samples to d</w:t>
      </w:r>
      <w:r>
        <w:rPr>
          <w:rFonts w:eastAsia="ＭＳ Ｐゴシック"/>
          <w:sz w:val="22"/>
          <w:lang w:eastAsia="ja-JP"/>
        </w:rPr>
        <w:t>etermine</w:t>
      </w:r>
      <w:r w:rsidRPr="00047EAF">
        <w:rPr>
          <w:rFonts w:eastAsia="ＭＳ Ｐゴシック"/>
          <w:sz w:val="22"/>
          <w:lang w:eastAsia="ja-JP"/>
        </w:rPr>
        <w:t xml:space="preserve"> RSRP measurement delay requirements was decided as </w:t>
      </w:r>
      <w:r w:rsidRPr="00500528">
        <w:rPr>
          <w:rFonts w:eastAsia="ＭＳ Ｐゴシック"/>
          <w:sz w:val="22"/>
          <w:lang w:eastAsia="ja-JP"/>
        </w:rPr>
        <w:t>[5</w:t>
      </w:r>
      <w:bookmarkStart w:id="2" w:name="_GoBack"/>
      <w:bookmarkEnd w:id="2"/>
      <w:r w:rsidRPr="00500528">
        <w:rPr>
          <w:rFonts w:eastAsia="ＭＳ Ｐゴシック"/>
          <w:sz w:val="22"/>
          <w:lang w:eastAsia="ja-JP"/>
        </w:rPr>
        <w:t>]</w:t>
      </w:r>
      <w:r w:rsidRPr="00047EAF">
        <w:rPr>
          <w:rFonts w:eastAsia="ＭＳ Ｐゴシック"/>
          <w:sz w:val="22"/>
          <w:lang w:eastAsia="ja-JP"/>
        </w:rPr>
        <w:t xml:space="preserve">. For FR2, however, long measurement periods could be critical issue </w:t>
      </w:r>
      <w:r w:rsidR="00AE666C">
        <w:rPr>
          <w:rFonts w:eastAsia="ＭＳ Ｐゴシック" w:hint="eastAsia"/>
          <w:sz w:val="22"/>
          <w:lang w:eastAsia="ja-JP"/>
        </w:rPr>
        <w:t>as mentioned above</w:t>
      </w:r>
      <w:r w:rsidR="0030771E">
        <w:rPr>
          <w:rFonts w:eastAsia="ＭＳ Ｐゴシック"/>
          <w:sz w:val="22"/>
          <w:lang w:eastAsia="ja-JP"/>
        </w:rPr>
        <w:t>. Th</w:t>
      </w:r>
      <w:r w:rsidR="0030771E">
        <w:rPr>
          <w:rFonts w:eastAsia="ＭＳ Ｐゴシック" w:hint="eastAsia"/>
          <w:sz w:val="22"/>
          <w:lang w:eastAsia="ja-JP"/>
        </w:rPr>
        <w:t>us</w:t>
      </w:r>
      <w:r w:rsidRPr="00047EAF">
        <w:rPr>
          <w:rFonts w:eastAsia="ＭＳ Ｐゴシック"/>
          <w:sz w:val="22"/>
          <w:lang w:eastAsia="ja-JP"/>
        </w:rPr>
        <w:t>, required number of samples for intra-frequency measurements</w:t>
      </w:r>
      <w:r>
        <w:rPr>
          <w:rFonts w:eastAsia="ＭＳ Ｐゴシック"/>
          <w:sz w:val="22"/>
          <w:lang w:eastAsia="ja-JP"/>
        </w:rPr>
        <w:t xml:space="preserve"> in FR2</w:t>
      </w:r>
      <w:r w:rsidRPr="00047EAF">
        <w:rPr>
          <w:rFonts w:eastAsia="ＭＳ Ｐゴシック"/>
          <w:sz w:val="22"/>
          <w:lang w:eastAsia="ja-JP"/>
        </w:rPr>
        <w:t xml:space="preserve"> should be smaller</w:t>
      </w:r>
      <w:r w:rsidR="00AE666C">
        <w:rPr>
          <w:rFonts w:eastAsia="ＭＳ Ｐゴシック" w:hint="eastAsia"/>
          <w:sz w:val="22"/>
          <w:lang w:eastAsia="ja-JP"/>
        </w:rPr>
        <w:t xml:space="preserve"> than that in FR1</w:t>
      </w:r>
      <w:r w:rsidRPr="00047EAF">
        <w:rPr>
          <w:rFonts w:eastAsia="ＭＳ Ｐゴシック"/>
          <w:sz w:val="22"/>
          <w:lang w:eastAsia="ja-JP"/>
        </w:rPr>
        <w:t xml:space="preserve">. </w:t>
      </w:r>
    </w:p>
    <w:p w:rsidR="0084640F" w:rsidRDefault="0084640F" w:rsidP="0084640F">
      <w:pPr>
        <w:spacing w:before="100" w:beforeAutospacing="1" w:afterLines="50" w:after="120"/>
        <w:jc w:val="both"/>
        <w:rPr>
          <w:rFonts w:eastAsia="ＭＳ Ｐゴシック"/>
          <w:b/>
          <w:sz w:val="22"/>
          <w:lang w:eastAsia="ja-JP"/>
        </w:rPr>
      </w:pPr>
      <w:r w:rsidRPr="00C3571D">
        <w:rPr>
          <w:rFonts w:eastAsia="ＭＳ Ｐゴシック" w:hint="eastAsia"/>
          <w:b/>
          <w:sz w:val="22"/>
          <w:u w:val="single"/>
          <w:lang w:eastAsia="ja-JP"/>
        </w:rPr>
        <w:t>O</w:t>
      </w:r>
      <w:r w:rsidRPr="00C3571D">
        <w:rPr>
          <w:rFonts w:eastAsia="ＭＳ Ｐゴシック"/>
          <w:b/>
          <w:sz w:val="22"/>
          <w:u w:val="single"/>
          <w:lang w:eastAsia="ja-JP"/>
        </w:rPr>
        <w:t>bservation 1</w:t>
      </w:r>
      <w:r w:rsidRPr="00C3571D">
        <w:rPr>
          <w:rFonts w:eastAsia="ＭＳ Ｐゴシック"/>
          <w:b/>
          <w:sz w:val="22"/>
          <w:lang w:eastAsia="ja-JP"/>
        </w:rPr>
        <w:t>:</w:t>
      </w:r>
      <w:r>
        <w:rPr>
          <w:rFonts w:eastAsia="ＭＳ Ｐゴシック"/>
          <w:b/>
          <w:sz w:val="22"/>
          <w:lang w:eastAsia="ja-JP"/>
        </w:rPr>
        <w:t xml:space="preserve"> For FR2, considering </w:t>
      </w:r>
      <w:r w:rsidR="00AE666C">
        <w:rPr>
          <w:rFonts w:eastAsia="ＭＳ Ｐゴシック" w:hint="eastAsia"/>
          <w:b/>
          <w:sz w:val="22"/>
          <w:lang w:eastAsia="ja-JP"/>
        </w:rPr>
        <w:t xml:space="preserve">Rx </w:t>
      </w:r>
      <w:r>
        <w:rPr>
          <w:rFonts w:eastAsia="ＭＳ Ｐゴシック"/>
          <w:b/>
          <w:sz w:val="22"/>
          <w:lang w:eastAsia="ja-JP"/>
        </w:rPr>
        <w:t>beam sweeping would be important to derive requirements on intra-frequency measurements.</w:t>
      </w:r>
    </w:p>
    <w:p w:rsidR="0084640F" w:rsidRPr="00C3571D" w:rsidRDefault="0084640F" w:rsidP="0084640F">
      <w:pPr>
        <w:spacing w:before="100" w:beforeAutospacing="1" w:afterLines="50" w:after="120"/>
        <w:jc w:val="both"/>
        <w:rPr>
          <w:rFonts w:eastAsia="ＭＳ Ｐゴシック"/>
          <w:b/>
          <w:sz w:val="22"/>
          <w:lang w:eastAsia="ja-JP"/>
        </w:rPr>
      </w:pPr>
      <w:r w:rsidRPr="00C3571D">
        <w:rPr>
          <w:rFonts w:eastAsia="ＭＳ Ｐゴシック" w:hint="eastAsia"/>
          <w:b/>
          <w:sz w:val="22"/>
          <w:u w:val="single"/>
          <w:lang w:eastAsia="ja-JP"/>
        </w:rPr>
        <w:t>O</w:t>
      </w:r>
      <w:r w:rsidRPr="00C3571D">
        <w:rPr>
          <w:rFonts w:eastAsia="ＭＳ Ｐゴシック"/>
          <w:b/>
          <w:sz w:val="22"/>
          <w:u w:val="single"/>
          <w:lang w:eastAsia="ja-JP"/>
        </w:rPr>
        <w:t>bservation 2</w:t>
      </w:r>
      <w:r>
        <w:rPr>
          <w:rFonts w:eastAsia="ＭＳ Ｐゴシック"/>
          <w:b/>
          <w:sz w:val="22"/>
          <w:lang w:eastAsia="ja-JP"/>
        </w:rPr>
        <w:t xml:space="preserve">: If UE utilize </w:t>
      </w:r>
      <w:r w:rsidR="00AE666C">
        <w:rPr>
          <w:rFonts w:eastAsia="ＭＳ Ｐゴシック" w:hint="eastAsia"/>
          <w:b/>
          <w:sz w:val="22"/>
          <w:lang w:eastAsia="ja-JP"/>
        </w:rPr>
        <w:t xml:space="preserve">the best </w:t>
      </w:r>
      <w:r>
        <w:rPr>
          <w:rFonts w:eastAsia="ＭＳ Ｐゴシック"/>
          <w:b/>
          <w:sz w:val="22"/>
          <w:lang w:eastAsia="ja-JP"/>
        </w:rPr>
        <w:t xml:space="preserve">Rx beamforming, </w:t>
      </w:r>
      <w:r w:rsidR="00AE666C">
        <w:rPr>
          <w:rFonts w:eastAsia="ＭＳ Ｐゴシック" w:hint="eastAsia"/>
          <w:b/>
          <w:sz w:val="22"/>
          <w:lang w:eastAsia="ja-JP"/>
        </w:rPr>
        <w:t xml:space="preserve">accurate </w:t>
      </w:r>
      <w:r>
        <w:rPr>
          <w:rFonts w:eastAsia="ＭＳ Ｐゴシック"/>
          <w:b/>
          <w:sz w:val="22"/>
          <w:lang w:eastAsia="ja-JP"/>
        </w:rPr>
        <w:t xml:space="preserve">RSRP measurements could be achieved with smaller number of samples, and required number of samples </w:t>
      </w:r>
      <w:r w:rsidR="00130629">
        <w:rPr>
          <w:rFonts w:eastAsia="ＭＳ Ｐゴシック" w:hint="eastAsia"/>
          <w:b/>
          <w:sz w:val="22"/>
          <w:lang w:eastAsia="ja-JP"/>
        </w:rPr>
        <w:t>for intra-frequency measurement</w:t>
      </w:r>
      <w:r w:rsidR="00AE666C">
        <w:rPr>
          <w:rFonts w:eastAsia="ＭＳ Ｐゴシック" w:hint="eastAsia"/>
          <w:b/>
          <w:sz w:val="22"/>
          <w:lang w:eastAsia="ja-JP"/>
        </w:rPr>
        <w:t xml:space="preserve"> in FR2</w:t>
      </w:r>
      <w:r>
        <w:rPr>
          <w:rFonts w:eastAsia="ＭＳ Ｐゴシック"/>
          <w:b/>
          <w:sz w:val="22"/>
          <w:lang w:eastAsia="ja-JP"/>
        </w:rPr>
        <w:t xml:space="preserve"> should be smaller than </w:t>
      </w:r>
      <w:r w:rsidR="00AE666C">
        <w:rPr>
          <w:rFonts w:eastAsia="ＭＳ Ｐゴシック" w:hint="eastAsia"/>
          <w:b/>
          <w:sz w:val="22"/>
          <w:lang w:eastAsia="ja-JP"/>
        </w:rPr>
        <w:t xml:space="preserve">that in </w:t>
      </w:r>
      <w:r>
        <w:rPr>
          <w:rFonts w:eastAsia="ＭＳ Ｐゴシック"/>
          <w:b/>
          <w:sz w:val="22"/>
          <w:lang w:eastAsia="ja-JP"/>
        </w:rPr>
        <w:t xml:space="preserve">FR1 </w:t>
      </w:r>
      <w:r w:rsidR="00130629">
        <w:rPr>
          <w:rFonts w:eastAsia="ＭＳ Ｐゴシック" w:hint="eastAsia"/>
          <w:b/>
          <w:sz w:val="22"/>
          <w:lang w:eastAsia="ja-JP"/>
        </w:rPr>
        <w:t>considering</w:t>
      </w:r>
      <w:r>
        <w:rPr>
          <w:rFonts w:eastAsia="ＭＳ Ｐゴシック"/>
          <w:b/>
          <w:sz w:val="22"/>
          <w:lang w:eastAsia="ja-JP"/>
        </w:rPr>
        <w:t xml:space="preserve"> </w:t>
      </w:r>
      <w:r w:rsidR="0030771E">
        <w:rPr>
          <w:rFonts w:eastAsia="ＭＳ Ｐゴシック"/>
          <w:b/>
          <w:sz w:val="22"/>
          <w:lang w:eastAsia="ja-JP"/>
        </w:rPr>
        <w:t xml:space="preserve">fast channel </w:t>
      </w:r>
      <w:r w:rsidR="00130629">
        <w:rPr>
          <w:rFonts w:eastAsia="ＭＳ Ｐゴシック" w:hint="eastAsia"/>
          <w:b/>
          <w:sz w:val="22"/>
          <w:lang w:eastAsia="ja-JP"/>
        </w:rPr>
        <w:t>variation</w:t>
      </w:r>
      <w:r>
        <w:rPr>
          <w:rFonts w:eastAsia="ＭＳ Ｐゴシック"/>
          <w:b/>
          <w:sz w:val="22"/>
          <w:lang w:eastAsia="ja-JP"/>
        </w:rPr>
        <w:t>.</w:t>
      </w:r>
    </w:p>
    <w:p w:rsidR="00636C91" w:rsidRDefault="0084640F" w:rsidP="007F2FAA">
      <w:pPr>
        <w:spacing w:before="100" w:beforeAutospacing="1" w:afterLines="50" w:after="120"/>
        <w:jc w:val="both"/>
        <w:rPr>
          <w:rFonts w:eastAsia="ＭＳ 明朝"/>
          <w:sz w:val="22"/>
          <w:lang w:eastAsia="ja-JP"/>
        </w:rPr>
      </w:pPr>
      <w:r w:rsidRPr="00047EAF">
        <w:rPr>
          <w:rFonts w:eastAsia="ＭＳ Ｐゴシック"/>
          <w:sz w:val="22"/>
          <w:lang w:eastAsia="ja-JP"/>
        </w:rPr>
        <w:t xml:space="preserve">Considering measurement period for FR2 in the same manner as FR1, it could be described as </w:t>
      </w:r>
      <w:proofErr w:type="gramStart"/>
      <w:r w:rsidRPr="00047EAF">
        <w:rPr>
          <w:rFonts w:eastAsia="ＭＳ Ｐゴシック"/>
          <w:sz w:val="22"/>
          <w:lang w:eastAsia="ja-JP"/>
        </w:rPr>
        <w:t>max{</w:t>
      </w:r>
      <w:proofErr w:type="spellStart"/>
      <w:proofErr w:type="gramEnd"/>
      <w:r w:rsidRPr="00047EAF">
        <w:rPr>
          <w:rFonts w:eastAsia="ＭＳ Ｐゴシック"/>
          <w:i/>
          <w:sz w:val="22"/>
          <w:lang w:eastAsia="ja-JP"/>
        </w:rPr>
        <w:t>T</w:t>
      </w:r>
      <w:r w:rsidRPr="00047EAF">
        <w:rPr>
          <w:rFonts w:eastAsia="ＭＳ Ｐゴシック"/>
          <w:sz w:val="22"/>
          <w:vertAlign w:val="subscript"/>
          <w:lang w:eastAsia="ja-JP"/>
        </w:rPr>
        <w:t>min</w:t>
      </w:r>
      <w:proofErr w:type="spellEnd"/>
      <w:r w:rsidRPr="00047EAF">
        <w:rPr>
          <w:rFonts w:eastAsia="ＭＳ Ｐゴシック"/>
          <w:sz w:val="22"/>
          <w:lang w:eastAsia="ja-JP"/>
        </w:rPr>
        <w:t xml:space="preserve">, </w:t>
      </w:r>
      <w:proofErr w:type="spellStart"/>
      <w:r w:rsidRPr="007832B6">
        <w:rPr>
          <w:rFonts w:eastAsia="ＭＳ Ｐゴシック"/>
          <w:i/>
          <w:sz w:val="22"/>
          <w:lang w:eastAsia="ja-JP"/>
        </w:rPr>
        <w:t>N</w:t>
      </w:r>
      <w:r w:rsidRPr="007832B6">
        <w:rPr>
          <w:rFonts w:eastAsia="ＭＳ Ｐゴシック"/>
          <w:sz w:val="22"/>
          <w:vertAlign w:val="subscript"/>
          <w:lang w:eastAsia="ja-JP"/>
        </w:rPr>
        <w:t>samp</w:t>
      </w:r>
      <w:proofErr w:type="spellEnd"/>
      <w:r w:rsidRPr="00047EAF">
        <w:rPr>
          <w:rFonts w:eastAsia="ＭＳ Ｐゴシック"/>
          <w:sz w:val="22"/>
          <w:lang w:eastAsia="ja-JP"/>
        </w:rPr>
        <w:t xml:space="preserve"> × SMTC period}</w:t>
      </w:r>
      <w:r>
        <w:rPr>
          <w:rFonts w:eastAsia="ＭＳ Ｐゴシック"/>
          <w:sz w:val="22"/>
          <w:lang w:eastAsia="ja-JP"/>
        </w:rPr>
        <w:t>,</w:t>
      </w:r>
      <w:r w:rsidRPr="00047EAF">
        <w:rPr>
          <w:rFonts w:eastAsia="ＭＳ Ｐゴシック"/>
          <w:sz w:val="22"/>
          <w:lang w:eastAsia="ja-JP"/>
        </w:rPr>
        <w:t xml:space="preserve"> </w:t>
      </w:r>
      <w:r>
        <w:rPr>
          <w:rFonts w:eastAsia="ＭＳ Ｐゴシック"/>
          <w:sz w:val="22"/>
          <w:lang w:eastAsia="ja-JP"/>
        </w:rPr>
        <w:t xml:space="preserve">where </w:t>
      </w:r>
      <w:proofErr w:type="spellStart"/>
      <w:r w:rsidRPr="007832B6">
        <w:rPr>
          <w:rFonts w:eastAsia="ＭＳ Ｐゴシック"/>
          <w:i/>
          <w:sz w:val="22"/>
          <w:lang w:eastAsia="ja-JP"/>
        </w:rPr>
        <w:t>T</w:t>
      </w:r>
      <w:r w:rsidRPr="007832B6">
        <w:rPr>
          <w:rFonts w:eastAsia="ＭＳ Ｐゴシック"/>
          <w:sz w:val="22"/>
          <w:vertAlign w:val="subscript"/>
          <w:lang w:eastAsia="ja-JP"/>
        </w:rPr>
        <w:t>min</w:t>
      </w:r>
      <w:proofErr w:type="spellEnd"/>
      <w:r>
        <w:rPr>
          <w:rFonts w:eastAsia="ＭＳ Ｐゴシック"/>
          <w:sz w:val="22"/>
          <w:lang w:eastAsia="ja-JP"/>
        </w:rPr>
        <w:t xml:space="preserve"> is minimum time for intra-frequency measurements and </w:t>
      </w:r>
      <w:proofErr w:type="spellStart"/>
      <w:r w:rsidRPr="007832B6">
        <w:rPr>
          <w:rFonts w:eastAsia="ＭＳ Ｐゴシック"/>
          <w:i/>
          <w:sz w:val="22"/>
          <w:lang w:eastAsia="ja-JP"/>
        </w:rPr>
        <w:t>N</w:t>
      </w:r>
      <w:r w:rsidRPr="007832B6">
        <w:rPr>
          <w:rFonts w:eastAsia="ＭＳ Ｐゴシック"/>
          <w:sz w:val="22"/>
          <w:vertAlign w:val="subscript"/>
          <w:lang w:eastAsia="ja-JP"/>
        </w:rPr>
        <w:t>samp</w:t>
      </w:r>
      <w:proofErr w:type="spellEnd"/>
      <w:r>
        <w:rPr>
          <w:rFonts w:eastAsia="ＭＳ Ｐゴシック"/>
          <w:sz w:val="22"/>
          <w:lang w:eastAsia="ja-JP"/>
        </w:rPr>
        <w:t xml:space="preserve"> is required number of samples. However,</w:t>
      </w:r>
      <w:r w:rsidRPr="00047EAF">
        <w:rPr>
          <w:rFonts w:eastAsia="ＭＳ Ｐゴシック"/>
          <w:sz w:val="22"/>
          <w:lang w:eastAsia="ja-JP"/>
        </w:rPr>
        <w:t xml:space="preserve"> this does not </w:t>
      </w:r>
      <w:r w:rsidR="007F2FAA">
        <w:rPr>
          <w:rFonts w:eastAsia="ＭＳ Ｐゴシック" w:hint="eastAsia"/>
          <w:sz w:val="22"/>
          <w:lang w:eastAsia="ja-JP"/>
        </w:rPr>
        <w:t>take</w:t>
      </w:r>
      <w:r w:rsidRPr="00047EAF">
        <w:rPr>
          <w:rFonts w:eastAsia="ＭＳ Ｐゴシック"/>
          <w:sz w:val="22"/>
          <w:lang w:eastAsia="ja-JP"/>
        </w:rPr>
        <w:t xml:space="preserve"> Rx beam sweeping aspect</w:t>
      </w:r>
      <w:r w:rsidR="007F2FAA">
        <w:rPr>
          <w:rFonts w:eastAsia="ＭＳ Ｐゴシック" w:hint="eastAsia"/>
          <w:sz w:val="22"/>
          <w:lang w:eastAsia="ja-JP"/>
        </w:rPr>
        <w:t xml:space="preserve"> into account</w:t>
      </w:r>
      <w:r w:rsidRPr="00047EAF">
        <w:rPr>
          <w:rFonts w:eastAsia="ＭＳ Ｐゴシック"/>
          <w:sz w:val="22"/>
          <w:lang w:eastAsia="ja-JP"/>
        </w:rPr>
        <w:t xml:space="preserve">. For intra-frequency measurements, UE might be expected to evaluate </w:t>
      </w:r>
      <w:r w:rsidR="007F2FAA">
        <w:rPr>
          <w:rFonts w:eastAsia="ＭＳ Ｐゴシック" w:hint="eastAsia"/>
          <w:sz w:val="22"/>
          <w:lang w:eastAsia="ja-JP"/>
        </w:rPr>
        <w:t>all</w:t>
      </w:r>
      <w:r>
        <w:rPr>
          <w:rFonts w:eastAsia="ＭＳ Ｐゴシック"/>
          <w:sz w:val="22"/>
          <w:lang w:eastAsia="ja-JP"/>
        </w:rPr>
        <w:t xml:space="preserve"> </w:t>
      </w:r>
      <w:r w:rsidRPr="00047EAF">
        <w:rPr>
          <w:rFonts w:eastAsia="ＭＳ Ｐゴシック"/>
          <w:sz w:val="22"/>
          <w:lang w:eastAsia="ja-JP"/>
        </w:rPr>
        <w:t>receiving signal</w:t>
      </w:r>
      <w:r w:rsidR="007F2FAA">
        <w:rPr>
          <w:rFonts w:eastAsia="ＭＳ Ｐゴシック" w:hint="eastAsia"/>
          <w:sz w:val="22"/>
          <w:lang w:eastAsia="ja-JP"/>
        </w:rPr>
        <w:t>s</w:t>
      </w:r>
      <w:r>
        <w:rPr>
          <w:rFonts w:eastAsia="ＭＳ Ｐゴシック"/>
          <w:sz w:val="22"/>
          <w:lang w:eastAsia="ja-JP"/>
        </w:rPr>
        <w:t xml:space="preserve"> via</w:t>
      </w:r>
      <w:r w:rsidRPr="00047EAF">
        <w:rPr>
          <w:rFonts w:eastAsia="ＭＳ Ｐゴシック"/>
          <w:sz w:val="22"/>
          <w:lang w:eastAsia="ja-JP"/>
        </w:rPr>
        <w:t xml:space="preserve"> </w:t>
      </w:r>
      <w:r w:rsidR="007F2FAA">
        <w:rPr>
          <w:rFonts w:eastAsia="ＭＳ Ｐゴシック" w:hint="eastAsia"/>
          <w:sz w:val="22"/>
          <w:lang w:eastAsia="ja-JP"/>
        </w:rPr>
        <w:t>each</w:t>
      </w:r>
      <w:r w:rsidR="007F2FAA">
        <w:rPr>
          <w:rFonts w:eastAsia="ＭＳ Ｐゴシック"/>
          <w:sz w:val="22"/>
          <w:lang w:eastAsia="ja-JP"/>
        </w:rPr>
        <w:t xml:space="preserve"> Rx beam</w:t>
      </w:r>
      <w:r w:rsidRPr="00047EAF">
        <w:rPr>
          <w:rFonts w:eastAsia="ＭＳ Ｐゴシック"/>
          <w:sz w:val="22"/>
          <w:lang w:eastAsia="ja-JP"/>
        </w:rPr>
        <w:t xml:space="preserve"> and </w:t>
      </w:r>
      <w:r w:rsidR="00130629">
        <w:rPr>
          <w:rFonts w:eastAsia="ＭＳ Ｐゴシック" w:hint="eastAsia"/>
          <w:sz w:val="22"/>
          <w:lang w:eastAsia="ja-JP"/>
        </w:rPr>
        <w:t>select</w:t>
      </w:r>
      <w:r w:rsidRPr="00047EAF">
        <w:rPr>
          <w:rFonts w:eastAsia="ＭＳ Ｐゴシック"/>
          <w:sz w:val="22"/>
          <w:lang w:eastAsia="ja-JP"/>
        </w:rPr>
        <w:t xml:space="preserve"> the Rx beam which could achieve the best performance for </w:t>
      </w:r>
      <w:r w:rsidR="00130629">
        <w:rPr>
          <w:rFonts w:eastAsia="ＭＳ Ｐゴシック" w:hint="eastAsia"/>
          <w:sz w:val="22"/>
          <w:lang w:eastAsia="ja-JP"/>
        </w:rPr>
        <w:t>each SSB</w:t>
      </w:r>
      <w:r w:rsidRPr="00047EAF">
        <w:rPr>
          <w:rFonts w:eastAsia="ＭＳ Ｐゴシック"/>
          <w:sz w:val="22"/>
          <w:lang w:eastAsia="ja-JP"/>
        </w:rPr>
        <w:t xml:space="preserve">. </w:t>
      </w:r>
      <w:r w:rsidR="00130629">
        <w:rPr>
          <w:rFonts w:eastAsia="ＭＳ Ｐゴシック" w:hint="eastAsia"/>
          <w:sz w:val="22"/>
          <w:lang w:eastAsia="ja-JP"/>
        </w:rPr>
        <w:t>Therefore,</w:t>
      </w:r>
      <w:r>
        <w:rPr>
          <w:rFonts w:eastAsia="ＭＳ Ｐゴシック"/>
          <w:sz w:val="22"/>
          <w:lang w:eastAsia="ja-JP"/>
        </w:rPr>
        <w:t xml:space="preserve"> a scaling factor </w:t>
      </w:r>
      <w:r w:rsidR="007F2FAA">
        <w:rPr>
          <w:rFonts w:eastAsia="ＭＳ Ｐゴシック" w:hint="eastAsia"/>
          <w:sz w:val="22"/>
          <w:lang w:eastAsia="ja-JP"/>
        </w:rPr>
        <w:t>including</w:t>
      </w:r>
      <w:r>
        <w:rPr>
          <w:rFonts w:eastAsia="ＭＳ Ｐゴシック"/>
          <w:sz w:val="22"/>
          <w:lang w:eastAsia="ja-JP"/>
        </w:rPr>
        <w:t xml:space="preserve"> </w:t>
      </w:r>
      <w:r w:rsidR="007F2FAA">
        <w:rPr>
          <w:rFonts w:eastAsia="ＭＳ Ｐゴシック" w:hint="eastAsia"/>
          <w:sz w:val="22"/>
          <w:lang w:eastAsia="ja-JP"/>
        </w:rPr>
        <w:t xml:space="preserve">number of </w:t>
      </w:r>
      <w:r w:rsidR="007F2FAA">
        <w:rPr>
          <w:rFonts w:eastAsia="ＭＳ Ｐゴシック"/>
          <w:sz w:val="22"/>
          <w:lang w:eastAsia="ja-JP"/>
        </w:rPr>
        <w:t xml:space="preserve">Rx </w:t>
      </w:r>
      <w:r w:rsidR="007F2FAA">
        <w:rPr>
          <w:rFonts w:eastAsia="ＭＳ Ｐゴシック" w:hint="eastAsia"/>
          <w:sz w:val="22"/>
          <w:lang w:eastAsia="ja-JP"/>
        </w:rPr>
        <w:t xml:space="preserve">beams </w:t>
      </w:r>
      <w:r>
        <w:rPr>
          <w:rFonts w:eastAsia="ＭＳ Ｐゴシック"/>
          <w:sz w:val="22"/>
          <w:lang w:eastAsia="ja-JP"/>
        </w:rPr>
        <w:t>need</w:t>
      </w:r>
      <w:r w:rsidR="00130629">
        <w:rPr>
          <w:rFonts w:eastAsia="ＭＳ Ｐゴシック" w:hint="eastAsia"/>
          <w:sz w:val="22"/>
          <w:lang w:eastAsia="ja-JP"/>
        </w:rPr>
        <w:t>s</w:t>
      </w:r>
      <w:r>
        <w:rPr>
          <w:rFonts w:eastAsia="ＭＳ Ｐゴシック"/>
          <w:sz w:val="22"/>
          <w:lang w:eastAsia="ja-JP"/>
        </w:rPr>
        <w:t xml:space="preserve"> to be multiplied to the requirement.</w:t>
      </w:r>
      <w:r w:rsidR="007F2FAA">
        <w:rPr>
          <w:rFonts w:eastAsia="ＭＳ Ｐゴシック" w:hint="eastAsia"/>
          <w:sz w:val="22"/>
          <w:lang w:eastAsia="ja-JP"/>
        </w:rPr>
        <w:t xml:space="preserve"> </w:t>
      </w:r>
      <w:r w:rsidR="000F26BF">
        <w:rPr>
          <w:rFonts w:eastAsia="ＭＳ 明朝" w:hint="eastAsia"/>
          <w:sz w:val="22"/>
          <w:lang w:eastAsia="ja-JP"/>
        </w:rPr>
        <w:t>If we</w:t>
      </w:r>
      <w:r w:rsidR="00F91CA9">
        <w:rPr>
          <w:rFonts w:eastAsia="ＭＳ 明朝" w:hint="eastAsia"/>
          <w:sz w:val="22"/>
          <w:lang w:eastAsia="ja-JP"/>
        </w:rPr>
        <w:t xml:space="preserve"> simply </w:t>
      </w:r>
      <w:r w:rsidR="000F26BF">
        <w:rPr>
          <w:rFonts w:eastAsia="ＭＳ 明朝" w:hint="eastAsia"/>
          <w:sz w:val="22"/>
          <w:lang w:eastAsia="ja-JP"/>
        </w:rPr>
        <w:t>consider about the requirements</w:t>
      </w:r>
      <w:r w:rsidR="00F91CA9">
        <w:rPr>
          <w:rFonts w:eastAsia="ＭＳ 明朝" w:hint="eastAsia"/>
          <w:sz w:val="22"/>
          <w:lang w:eastAsia="ja-JP"/>
        </w:rPr>
        <w:t xml:space="preserve"> with Rx beam sweeping</w:t>
      </w:r>
      <w:r w:rsidR="000F26BF">
        <w:rPr>
          <w:rFonts w:eastAsia="ＭＳ 明朝" w:hint="eastAsia"/>
          <w:sz w:val="22"/>
          <w:lang w:eastAsia="ja-JP"/>
        </w:rPr>
        <w:t xml:space="preserve">, UE would be expected to </w:t>
      </w:r>
      <w:r w:rsidR="00130629">
        <w:rPr>
          <w:rFonts w:eastAsia="ＭＳ 明朝" w:hint="eastAsia"/>
          <w:sz w:val="22"/>
          <w:lang w:eastAsia="ja-JP"/>
        </w:rPr>
        <w:t>perform measurement by using</w:t>
      </w:r>
      <w:r w:rsidR="000F26BF">
        <w:rPr>
          <w:rFonts w:eastAsia="ＭＳ 明朝" w:hint="eastAsia"/>
          <w:sz w:val="22"/>
          <w:lang w:eastAsia="ja-JP"/>
        </w:rPr>
        <w:t xml:space="preserve"> all Rx beams with 3 samples per beam, then UE reports the best RSRP value among all Rx beams</w:t>
      </w:r>
      <w:r w:rsidR="006C611F">
        <w:rPr>
          <w:rFonts w:eastAsia="ＭＳ 明朝" w:hint="eastAsia"/>
          <w:sz w:val="22"/>
          <w:lang w:eastAsia="ja-JP"/>
        </w:rPr>
        <w:t xml:space="preserve"> as shown in Figure 1</w:t>
      </w:r>
      <w:r w:rsidR="000F26BF">
        <w:rPr>
          <w:rFonts w:eastAsia="ＭＳ 明朝" w:hint="eastAsia"/>
          <w:sz w:val="22"/>
          <w:lang w:eastAsia="ja-JP"/>
        </w:rPr>
        <w:t>.</w:t>
      </w:r>
      <w:r w:rsidR="00F91CA9">
        <w:rPr>
          <w:rFonts w:eastAsia="ＭＳ 明朝" w:hint="eastAsia"/>
          <w:sz w:val="22"/>
          <w:lang w:eastAsia="ja-JP"/>
        </w:rPr>
        <w:t xml:space="preserve"> For example, if UE has 3 Rx beams and </w:t>
      </w:r>
      <w:r w:rsidR="00F91CA9">
        <w:rPr>
          <w:rFonts w:eastAsia="ＭＳ 明朝"/>
          <w:sz w:val="22"/>
          <w:lang w:eastAsia="ja-JP"/>
        </w:rPr>
        <w:t>required</w:t>
      </w:r>
      <w:r w:rsidR="00F91CA9">
        <w:rPr>
          <w:rFonts w:eastAsia="ＭＳ 明朝" w:hint="eastAsia"/>
          <w:sz w:val="22"/>
          <w:lang w:eastAsia="ja-JP"/>
        </w:rPr>
        <w:t xml:space="preserve"> number of samples are 3, total required number of samples to derive intra-frequency measurement period would be 9.</w:t>
      </w:r>
      <w:r w:rsidR="00996010">
        <w:rPr>
          <w:rFonts w:eastAsia="ＭＳ 明朝" w:hint="eastAsia"/>
          <w:sz w:val="22"/>
          <w:lang w:eastAsia="ja-JP"/>
        </w:rPr>
        <w:t xml:space="preserve"> In our opinion, requirements should be defined irrespective of number of Rx beams, so measurement period could be expressed as </w:t>
      </w:r>
      <w:proofErr w:type="gramStart"/>
      <w:r w:rsidR="00996010">
        <w:rPr>
          <w:rFonts w:eastAsia="ＭＳ 明朝" w:hint="eastAsia"/>
          <w:sz w:val="22"/>
          <w:lang w:eastAsia="ja-JP"/>
        </w:rPr>
        <w:t>max{</w:t>
      </w:r>
      <w:proofErr w:type="spellStart"/>
      <w:proofErr w:type="gramEnd"/>
      <w:r w:rsidR="00996010" w:rsidRPr="006A4932">
        <w:rPr>
          <w:rFonts w:eastAsia="ＭＳ 明朝" w:hint="eastAsia"/>
          <w:i/>
          <w:sz w:val="22"/>
          <w:lang w:eastAsia="ja-JP"/>
        </w:rPr>
        <w:t>T</w:t>
      </w:r>
      <w:r w:rsidR="00996010" w:rsidRPr="006A4932">
        <w:rPr>
          <w:rFonts w:eastAsia="ＭＳ 明朝" w:hint="eastAsia"/>
          <w:sz w:val="22"/>
          <w:vertAlign w:val="subscript"/>
          <w:lang w:eastAsia="ja-JP"/>
        </w:rPr>
        <w:t>min</w:t>
      </w:r>
      <w:proofErr w:type="spellEnd"/>
      <w:r w:rsidR="00996010">
        <w:rPr>
          <w:rFonts w:eastAsia="ＭＳ 明朝" w:hint="eastAsia"/>
          <w:sz w:val="22"/>
          <w:lang w:eastAsia="ja-JP"/>
        </w:rPr>
        <w:t xml:space="preserve">, </w:t>
      </w:r>
      <w:r w:rsidR="00996010" w:rsidRPr="00996010">
        <w:rPr>
          <w:rFonts w:eastAsia="ＭＳ 明朝" w:hint="eastAsia"/>
          <w:i/>
          <w:sz w:val="22"/>
          <w:lang w:eastAsia="ja-JP"/>
        </w:rPr>
        <w:t xml:space="preserve"> </w:t>
      </w:r>
      <w:proofErr w:type="spellStart"/>
      <w:r w:rsidR="00996010" w:rsidRPr="00996010">
        <w:rPr>
          <w:rFonts w:eastAsia="ＭＳ 明朝" w:hint="eastAsia"/>
          <w:i/>
          <w:sz w:val="22"/>
          <w:lang w:eastAsia="ja-JP"/>
        </w:rPr>
        <w:t>N</w:t>
      </w:r>
      <w:r w:rsidR="00996010" w:rsidRPr="00996010">
        <w:rPr>
          <w:rFonts w:eastAsia="ＭＳ 明朝" w:hint="eastAsia"/>
          <w:sz w:val="22"/>
          <w:vertAlign w:val="subscript"/>
          <w:lang w:eastAsia="ja-JP"/>
        </w:rPr>
        <w:t>beam</w:t>
      </w:r>
      <w:proofErr w:type="spellEnd"/>
      <w:r w:rsidR="00996010">
        <w:rPr>
          <w:rFonts w:eastAsia="ＭＳ 明朝" w:hint="eastAsia"/>
          <w:sz w:val="22"/>
          <w:lang w:eastAsia="ja-JP"/>
        </w:rPr>
        <w:t xml:space="preserve"> </w:t>
      </w:r>
      <w:r w:rsidR="00996010" w:rsidRPr="00996010">
        <w:rPr>
          <w:rFonts w:eastAsia="ＭＳ 明朝"/>
          <w:sz w:val="22"/>
          <w:lang w:eastAsia="ja-JP"/>
        </w:rPr>
        <w:t>×</w:t>
      </w:r>
      <w:r w:rsidR="00996010">
        <w:rPr>
          <w:rFonts w:eastAsia="ＭＳ 明朝" w:hint="eastAsia"/>
          <w:sz w:val="22"/>
          <w:lang w:eastAsia="ja-JP"/>
        </w:rPr>
        <w:t xml:space="preserve"> </w:t>
      </w:r>
      <w:r w:rsidR="0001563B">
        <w:rPr>
          <w:rFonts w:eastAsia="ＭＳ 明朝" w:hint="eastAsia"/>
          <w:sz w:val="22"/>
          <w:lang w:eastAsia="ja-JP"/>
        </w:rPr>
        <w:t>3</w:t>
      </w:r>
      <w:r w:rsidR="00996010">
        <w:rPr>
          <w:rFonts w:eastAsia="ＭＳ 明朝" w:hint="eastAsia"/>
          <w:sz w:val="22"/>
          <w:lang w:eastAsia="ja-JP"/>
        </w:rPr>
        <w:t xml:space="preserve"> </w:t>
      </w:r>
      <w:r w:rsidR="00996010" w:rsidRPr="000E2307">
        <w:rPr>
          <w:rFonts w:eastAsia="ＭＳ 明朝"/>
          <w:sz w:val="22"/>
          <w:lang w:eastAsia="ja-JP"/>
        </w:rPr>
        <w:t>×</w:t>
      </w:r>
      <w:r w:rsidR="00996010">
        <w:rPr>
          <w:rFonts w:eastAsia="ＭＳ 明朝" w:hint="eastAsia"/>
          <w:sz w:val="22"/>
          <w:lang w:eastAsia="ja-JP"/>
        </w:rPr>
        <w:t xml:space="preserve"> SMTC period}. Here, </w:t>
      </w:r>
      <w:proofErr w:type="spellStart"/>
      <w:r w:rsidR="00996010" w:rsidRPr="00996010">
        <w:rPr>
          <w:rFonts w:eastAsia="ＭＳ 明朝" w:hint="eastAsia"/>
          <w:i/>
          <w:sz w:val="22"/>
          <w:lang w:eastAsia="ja-JP"/>
        </w:rPr>
        <w:t>N</w:t>
      </w:r>
      <w:r w:rsidR="00996010" w:rsidRPr="00996010">
        <w:rPr>
          <w:rFonts w:eastAsia="ＭＳ 明朝" w:hint="eastAsia"/>
          <w:sz w:val="22"/>
          <w:vertAlign w:val="subscript"/>
          <w:lang w:eastAsia="ja-JP"/>
        </w:rPr>
        <w:t>beam</w:t>
      </w:r>
      <w:proofErr w:type="spellEnd"/>
      <w:r w:rsidR="00996010">
        <w:rPr>
          <w:rFonts w:eastAsia="ＭＳ 明朝" w:hint="eastAsia"/>
          <w:sz w:val="22"/>
          <w:lang w:eastAsia="ja-JP"/>
        </w:rPr>
        <w:t xml:space="preserve"> is assumed</w:t>
      </w:r>
      <w:r w:rsidR="007F2FAA">
        <w:rPr>
          <w:rFonts w:eastAsia="ＭＳ 明朝" w:hint="eastAsia"/>
          <w:sz w:val="22"/>
          <w:lang w:eastAsia="ja-JP"/>
        </w:rPr>
        <w:t xml:space="preserve"> maximum</w:t>
      </w:r>
      <w:r w:rsidR="00996010">
        <w:rPr>
          <w:rFonts w:eastAsia="ＭＳ 明朝" w:hint="eastAsia"/>
          <w:sz w:val="22"/>
          <w:lang w:eastAsia="ja-JP"/>
        </w:rPr>
        <w:t xml:space="preserve"> number of Rx beams</w:t>
      </w:r>
      <w:r w:rsidR="00090E6F">
        <w:rPr>
          <w:rFonts w:eastAsia="ＭＳ 明朝" w:hint="eastAsia"/>
          <w:sz w:val="22"/>
          <w:lang w:eastAsia="ja-JP"/>
        </w:rPr>
        <w:t>.</w:t>
      </w:r>
    </w:p>
    <w:p w:rsidR="006C611F" w:rsidRDefault="00CF35CB" w:rsidP="0078799A">
      <w:pPr>
        <w:keepNext/>
        <w:spacing w:afterLines="50" w:after="120"/>
        <w:jc w:val="center"/>
      </w:pPr>
      <w:r>
        <w:rPr>
          <w:noProof/>
          <w:lang w:val="en-US" w:eastAsia="ja-JP"/>
        </w:rPr>
        <w:lastRenderedPageBreak/>
        <w:drawing>
          <wp:inline distT="0" distB="0" distL="0" distR="0" wp14:anchorId="40F4131B" wp14:editId="6E8DC47A">
            <wp:extent cx="3950898" cy="19484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50951" cy="1948506"/>
                    </a:xfrm>
                    <a:prstGeom prst="rect">
                      <a:avLst/>
                    </a:prstGeom>
                    <a:noFill/>
                    <a:ln>
                      <a:noFill/>
                    </a:ln>
                  </pic:spPr>
                </pic:pic>
              </a:graphicData>
            </a:graphic>
          </wp:inline>
        </w:drawing>
      </w:r>
    </w:p>
    <w:p w:rsidR="00C32C76" w:rsidRPr="006C611F" w:rsidRDefault="006C611F" w:rsidP="0078799A">
      <w:pPr>
        <w:pStyle w:val="ad"/>
        <w:jc w:val="center"/>
        <w:rPr>
          <w:rFonts w:eastAsia="ＭＳ 明朝"/>
          <w:sz w:val="21"/>
          <w:lang w:val="en-US" w:eastAsia="ja-JP"/>
        </w:rPr>
      </w:pPr>
      <w:r w:rsidRPr="006C611F">
        <w:rPr>
          <w:sz w:val="22"/>
        </w:rPr>
        <w:t xml:space="preserve">Figure </w:t>
      </w:r>
      <w:r w:rsidRPr="006C611F">
        <w:rPr>
          <w:sz w:val="22"/>
        </w:rPr>
        <w:fldChar w:fldCharType="begin"/>
      </w:r>
      <w:r w:rsidRPr="006C611F">
        <w:rPr>
          <w:sz w:val="22"/>
        </w:rPr>
        <w:instrText xml:space="preserve"> SEQ Figure \* ARABIC </w:instrText>
      </w:r>
      <w:r w:rsidRPr="006C611F">
        <w:rPr>
          <w:sz w:val="22"/>
        </w:rPr>
        <w:fldChar w:fldCharType="separate"/>
      </w:r>
      <w:r w:rsidRPr="006C611F">
        <w:rPr>
          <w:noProof/>
          <w:sz w:val="22"/>
        </w:rPr>
        <w:t>1</w:t>
      </w:r>
      <w:r w:rsidRPr="006C611F">
        <w:rPr>
          <w:sz w:val="22"/>
        </w:rPr>
        <w:fldChar w:fldCharType="end"/>
      </w:r>
      <w:r w:rsidRPr="006C611F">
        <w:rPr>
          <w:rFonts w:hint="eastAsia"/>
          <w:sz w:val="22"/>
          <w:lang w:eastAsia="ja-JP"/>
        </w:rPr>
        <w:t>: Illustration of RSRP measurement in case of Rx beam sweeping</w:t>
      </w:r>
    </w:p>
    <w:p w:rsidR="00C32C76" w:rsidRDefault="00C32C76" w:rsidP="0078799A">
      <w:pPr>
        <w:spacing w:afterLines="50" w:after="120"/>
        <w:jc w:val="both"/>
        <w:rPr>
          <w:rFonts w:eastAsia="ＭＳ 明朝"/>
          <w:sz w:val="22"/>
          <w:lang w:val="en-US" w:eastAsia="ja-JP"/>
        </w:rPr>
      </w:pPr>
    </w:p>
    <w:p w:rsidR="00EC303E" w:rsidRDefault="007B6491" w:rsidP="0078799A">
      <w:pPr>
        <w:spacing w:afterLines="50" w:after="120"/>
        <w:jc w:val="both"/>
        <w:rPr>
          <w:rFonts w:eastAsia="ＭＳ 明朝"/>
          <w:b/>
          <w:sz w:val="22"/>
          <w:lang w:val="en-US" w:eastAsia="ja-JP"/>
        </w:rPr>
      </w:pPr>
      <w:r w:rsidRPr="007B6491">
        <w:rPr>
          <w:rFonts w:eastAsia="ＭＳ 明朝" w:hint="eastAsia"/>
          <w:b/>
          <w:sz w:val="22"/>
          <w:u w:val="single"/>
          <w:lang w:val="en-US" w:eastAsia="ja-JP"/>
        </w:rPr>
        <w:t xml:space="preserve">Proposal </w:t>
      </w:r>
      <w:r w:rsidR="007F2FAA">
        <w:rPr>
          <w:rFonts w:eastAsia="ＭＳ 明朝" w:hint="eastAsia"/>
          <w:b/>
          <w:sz w:val="22"/>
          <w:u w:val="single"/>
          <w:lang w:val="en-US" w:eastAsia="ja-JP"/>
        </w:rPr>
        <w:t>1</w:t>
      </w:r>
      <w:r w:rsidRPr="007B6491">
        <w:rPr>
          <w:rFonts w:eastAsia="ＭＳ 明朝" w:hint="eastAsia"/>
          <w:b/>
          <w:sz w:val="22"/>
          <w:lang w:val="en-US" w:eastAsia="ja-JP"/>
        </w:rPr>
        <w:t>:</w:t>
      </w:r>
      <w:r w:rsidRPr="00695A7A">
        <w:rPr>
          <w:rFonts w:eastAsia="ＭＳ 明朝" w:hint="eastAsia"/>
          <w:b/>
          <w:sz w:val="22"/>
          <w:lang w:val="en-US" w:eastAsia="ja-JP"/>
        </w:rPr>
        <w:t xml:space="preserve"> </w:t>
      </w:r>
      <w:r w:rsidR="0001563B">
        <w:rPr>
          <w:rFonts w:eastAsia="ＭＳ 明朝" w:hint="eastAsia"/>
          <w:b/>
          <w:sz w:val="22"/>
          <w:lang w:val="en-US" w:eastAsia="ja-JP"/>
        </w:rPr>
        <w:t>For FR2, measurement period of intra-frequency measurements could be expressed as following alternatives.</w:t>
      </w:r>
    </w:p>
    <w:p w:rsidR="00405F96" w:rsidRDefault="00405F96" w:rsidP="007F2FAA">
      <w:pPr>
        <w:spacing w:afterLines="50" w:after="120"/>
        <w:jc w:val="center"/>
        <w:rPr>
          <w:rFonts w:eastAsia="ＭＳ 明朝"/>
          <w:b/>
          <w:sz w:val="22"/>
          <w:lang w:val="en-US" w:eastAsia="ja-JP"/>
        </w:rPr>
      </w:pPr>
      <w:r>
        <w:rPr>
          <w:rFonts w:eastAsia="ＭＳ 明朝" w:hint="eastAsia"/>
          <w:b/>
          <w:sz w:val="22"/>
          <w:lang w:val="en-US" w:eastAsia="ja-JP"/>
        </w:rPr>
        <w:t xml:space="preserve">Measurement period = </w:t>
      </w:r>
      <w:proofErr w:type="gramStart"/>
      <w:r>
        <w:rPr>
          <w:rFonts w:eastAsia="ＭＳ 明朝" w:hint="eastAsia"/>
          <w:b/>
          <w:sz w:val="22"/>
          <w:lang w:val="en-US" w:eastAsia="ja-JP"/>
        </w:rPr>
        <w:t>max{</w:t>
      </w:r>
      <w:proofErr w:type="spellStart"/>
      <w:proofErr w:type="gramEnd"/>
      <w:r w:rsidRPr="00405F96">
        <w:rPr>
          <w:rFonts w:eastAsia="ＭＳ 明朝" w:hint="eastAsia"/>
          <w:b/>
          <w:i/>
          <w:sz w:val="22"/>
          <w:lang w:val="en-US" w:eastAsia="ja-JP"/>
        </w:rPr>
        <w:t>T</w:t>
      </w:r>
      <w:r w:rsidRPr="00405F96">
        <w:rPr>
          <w:rFonts w:eastAsia="ＭＳ 明朝" w:hint="eastAsia"/>
          <w:b/>
          <w:sz w:val="22"/>
          <w:vertAlign w:val="subscript"/>
          <w:lang w:val="en-US" w:eastAsia="ja-JP"/>
        </w:rPr>
        <w:t>min</w:t>
      </w:r>
      <w:proofErr w:type="spellEnd"/>
      <w:r>
        <w:rPr>
          <w:rFonts w:eastAsia="ＭＳ 明朝" w:hint="eastAsia"/>
          <w:b/>
          <w:sz w:val="22"/>
          <w:lang w:val="en-US" w:eastAsia="ja-JP"/>
        </w:rPr>
        <w:t>,</w:t>
      </w:r>
      <w:r w:rsidRPr="0001563B">
        <w:rPr>
          <w:rFonts w:eastAsia="ＭＳ 明朝" w:hint="eastAsia"/>
          <w:b/>
          <w:sz w:val="22"/>
          <w:lang w:val="en-US" w:eastAsia="ja-JP"/>
        </w:rPr>
        <w:t xml:space="preserve"> </w:t>
      </w:r>
      <w:proofErr w:type="spellStart"/>
      <w:r w:rsidR="0001563B" w:rsidRPr="0001563B">
        <w:rPr>
          <w:rFonts w:eastAsia="ＭＳ 明朝" w:hint="eastAsia"/>
          <w:b/>
          <w:i/>
          <w:sz w:val="22"/>
          <w:lang w:eastAsia="ja-JP"/>
        </w:rPr>
        <w:t>N</w:t>
      </w:r>
      <w:r w:rsidR="0001563B" w:rsidRPr="0001563B">
        <w:rPr>
          <w:rFonts w:eastAsia="ＭＳ 明朝" w:hint="eastAsia"/>
          <w:b/>
          <w:sz w:val="22"/>
          <w:vertAlign w:val="subscript"/>
          <w:lang w:eastAsia="ja-JP"/>
        </w:rPr>
        <w:t>beam</w:t>
      </w:r>
      <w:proofErr w:type="spellEnd"/>
      <w:r w:rsidR="0001563B" w:rsidRPr="0001563B">
        <w:rPr>
          <w:rFonts w:eastAsia="ＭＳ 明朝" w:hint="eastAsia"/>
          <w:b/>
          <w:sz w:val="22"/>
          <w:lang w:eastAsia="ja-JP"/>
        </w:rPr>
        <w:t xml:space="preserve"> </w:t>
      </w:r>
      <w:r w:rsidR="0001563B" w:rsidRPr="0001563B">
        <w:rPr>
          <w:rFonts w:eastAsia="ＭＳ 明朝"/>
          <w:b/>
          <w:sz w:val="22"/>
          <w:lang w:eastAsia="ja-JP"/>
        </w:rPr>
        <w:t>×</w:t>
      </w:r>
      <w:r w:rsidR="0001563B" w:rsidRPr="0001563B">
        <w:rPr>
          <w:rFonts w:eastAsia="ＭＳ 明朝" w:hint="eastAsia"/>
          <w:b/>
          <w:sz w:val="22"/>
          <w:lang w:eastAsia="ja-JP"/>
        </w:rPr>
        <w:t xml:space="preserve"> </w:t>
      </w:r>
      <w:r w:rsidR="0030771E">
        <w:rPr>
          <w:rFonts w:eastAsia="ＭＳ 明朝" w:hint="eastAsia"/>
          <w:b/>
          <w:sz w:val="22"/>
          <w:lang w:eastAsia="ja-JP"/>
        </w:rPr>
        <w:t>[</w:t>
      </w:r>
      <w:r w:rsidR="0001563B" w:rsidRPr="0001563B">
        <w:rPr>
          <w:rFonts w:eastAsia="ＭＳ 明朝" w:hint="eastAsia"/>
          <w:b/>
          <w:sz w:val="22"/>
          <w:lang w:eastAsia="ja-JP"/>
        </w:rPr>
        <w:t>3</w:t>
      </w:r>
      <w:r w:rsidR="0030771E">
        <w:rPr>
          <w:rFonts w:eastAsia="ＭＳ 明朝" w:hint="eastAsia"/>
          <w:b/>
          <w:sz w:val="22"/>
          <w:lang w:eastAsia="ja-JP"/>
        </w:rPr>
        <w:t>]</w:t>
      </w:r>
      <w:r w:rsidR="0001563B">
        <w:rPr>
          <w:rFonts w:eastAsia="ＭＳ 明朝" w:hint="eastAsia"/>
          <w:b/>
          <w:sz w:val="22"/>
          <w:lang w:eastAsia="ja-JP"/>
        </w:rPr>
        <w:t xml:space="preserve"> </w:t>
      </w:r>
      <w:r w:rsidR="0001563B" w:rsidRPr="0001563B">
        <w:rPr>
          <w:rFonts w:eastAsia="ＭＳ 明朝"/>
          <w:b/>
          <w:sz w:val="22"/>
          <w:lang w:eastAsia="ja-JP"/>
        </w:rPr>
        <w:t>×</w:t>
      </w:r>
      <w:r>
        <w:rPr>
          <w:rFonts w:eastAsia="ＭＳ 明朝" w:hint="eastAsia"/>
          <w:b/>
          <w:sz w:val="22"/>
          <w:lang w:val="en-US" w:eastAsia="ja-JP"/>
        </w:rPr>
        <w:t xml:space="preserve"> SMTC period}</w:t>
      </w:r>
    </w:p>
    <w:p w:rsidR="00405F96" w:rsidRPr="00405F96" w:rsidRDefault="0001563B" w:rsidP="0078799A">
      <w:pPr>
        <w:spacing w:afterLines="50" w:after="120"/>
        <w:jc w:val="both"/>
        <w:rPr>
          <w:rFonts w:eastAsia="ＭＳ 明朝"/>
          <w:b/>
          <w:sz w:val="22"/>
          <w:lang w:val="en-US" w:eastAsia="ja-JP"/>
        </w:rPr>
      </w:pPr>
      <w:proofErr w:type="gramStart"/>
      <w:r w:rsidRPr="0001563B">
        <w:rPr>
          <w:rFonts w:eastAsia="ＭＳ 明朝" w:hint="eastAsia"/>
          <w:b/>
          <w:sz w:val="22"/>
          <w:lang w:val="en-US" w:eastAsia="ja-JP"/>
        </w:rPr>
        <w:t>where</w:t>
      </w:r>
      <w:proofErr w:type="gramEnd"/>
      <w:r>
        <w:rPr>
          <w:rFonts w:eastAsia="ＭＳ 明朝" w:hint="eastAsia"/>
          <w:b/>
          <w:sz w:val="22"/>
          <w:lang w:val="en-US" w:eastAsia="ja-JP"/>
        </w:rPr>
        <w:t xml:space="preserve"> </w:t>
      </w:r>
      <w:proofErr w:type="spellStart"/>
      <w:r w:rsidR="00405F96" w:rsidRPr="00405F96">
        <w:rPr>
          <w:rFonts w:eastAsia="ＭＳ 明朝" w:hint="eastAsia"/>
          <w:b/>
          <w:i/>
          <w:sz w:val="22"/>
          <w:lang w:val="en-US" w:eastAsia="ja-JP"/>
        </w:rPr>
        <w:t>T</w:t>
      </w:r>
      <w:r w:rsidR="00405F96" w:rsidRPr="00405F96">
        <w:rPr>
          <w:rFonts w:eastAsia="ＭＳ 明朝" w:hint="eastAsia"/>
          <w:b/>
          <w:sz w:val="22"/>
          <w:vertAlign w:val="subscript"/>
          <w:lang w:val="en-US" w:eastAsia="ja-JP"/>
        </w:rPr>
        <w:t>min</w:t>
      </w:r>
      <w:proofErr w:type="spellEnd"/>
      <w:r>
        <w:rPr>
          <w:rFonts w:eastAsia="ＭＳ 明朝" w:hint="eastAsia"/>
          <w:b/>
          <w:sz w:val="22"/>
          <w:lang w:val="en-US" w:eastAsia="ja-JP"/>
        </w:rPr>
        <w:t xml:space="preserve"> is m</w:t>
      </w:r>
      <w:r w:rsidR="00130629">
        <w:rPr>
          <w:rFonts w:eastAsia="ＭＳ 明朝" w:hint="eastAsia"/>
          <w:b/>
          <w:sz w:val="22"/>
          <w:lang w:val="en-US" w:eastAsia="ja-JP"/>
        </w:rPr>
        <w:t>i</w:t>
      </w:r>
      <w:r w:rsidR="00405F96">
        <w:rPr>
          <w:rFonts w:eastAsia="ＭＳ 明朝" w:hint="eastAsia"/>
          <w:b/>
          <w:sz w:val="22"/>
          <w:lang w:val="en-US" w:eastAsia="ja-JP"/>
        </w:rPr>
        <w:t xml:space="preserve">nimum </w:t>
      </w:r>
      <w:r>
        <w:rPr>
          <w:rFonts w:eastAsia="ＭＳ 明朝" w:hint="eastAsia"/>
          <w:b/>
          <w:sz w:val="22"/>
          <w:lang w:val="en-US" w:eastAsia="ja-JP"/>
        </w:rPr>
        <w:t>time</w:t>
      </w:r>
      <w:r w:rsidR="00405F96">
        <w:rPr>
          <w:rFonts w:eastAsia="ＭＳ 明朝" w:hint="eastAsia"/>
          <w:b/>
          <w:sz w:val="22"/>
          <w:lang w:val="en-US" w:eastAsia="ja-JP"/>
        </w:rPr>
        <w:t xml:space="preserve"> of measurement period</w:t>
      </w:r>
      <w:r w:rsidR="002C66A3">
        <w:rPr>
          <w:rFonts w:eastAsia="ＭＳ 明朝" w:hint="eastAsia"/>
          <w:b/>
          <w:sz w:val="22"/>
          <w:lang w:val="en-US" w:eastAsia="ja-JP"/>
        </w:rPr>
        <w:t xml:space="preserve"> and</w:t>
      </w:r>
      <w:r>
        <w:rPr>
          <w:rFonts w:eastAsia="ＭＳ 明朝" w:hint="eastAsia"/>
          <w:b/>
          <w:sz w:val="22"/>
          <w:lang w:val="en-US" w:eastAsia="ja-JP"/>
        </w:rPr>
        <w:t xml:space="preserve"> </w:t>
      </w:r>
      <w:proofErr w:type="spellStart"/>
      <w:r w:rsidRPr="0001563B">
        <w:rPr>
          <w:rFonts w:eastAsia="ＭＳ 明朝" w:hint="eastAsia"/>
          <w:b/>
          <w:i/>
          <w:sz w:val="22"/>
          <w:lang w:val="en-US" w:eastAsia="ja-JP"/>
        </w:rPr>
        <w:t>N</w:t>
      </w:r>
      <w:r w:rsidRPr="0001563B">
        <w:rPr>
          <w:rFonts w:eastAsia="ＭＳ 明朝" w:hint="eastAsia"/>
          <w:b/>
          <w:sz w:val="22"/>
          <w:vertAlign w:val="subscript"/>
          <w:lang w:val="en-US" w:eastAsia="ja-JP"/>
        </w:rPr>
        <w:t>beam</w:t>
      </w:r>
      <w:proofErr w:type="spellEnd"/>
      <w:r>
        <w:rPr>
          <w:rFonts w:eastAsia="ＭＳ 明朝" w:hint="eastAsia"/>
          <w:b/>
          <w:sz w:val="22"/>
          <w:lang w:val="en-US" w:eastAsia="ja-JP"/>
        </w:rPr>
        <w:t xml:space="preserve"> is assumed </w:t>
      </w:r>
      <w:r w:rsidR="007F2FAA">
        <w:rPr>
          <w:rFonts w:eastAsia="ＭＳ 明朝" w:hint="eastAsia"/>
          <w:b/>
          <w:sz w:val="22"/>
          <w:lang w:val="en-US" w:eastAsia="ja-JP"/>
        </w:rPr>
        <w:t xml:space="preserve">maximum </w:t>
      </w:r>
      <w:r>
        <w:rPr>
          <w:rFonts w:eastAsia="ＭＳ 明朝" w:hint="eastAsia"/>
          <w:b/>
          <w:sz w:val="22"/>
          <w:lang w:val="en-US" w:eastAsia="ja-JP"/>
        </w:rPr>
        <w:t>number of Rx beams</w:t>
      </w:r>
      <w:r w:rsidR="002C66A3">
        <w:rPr>
          <w:rFonts w:eastAsia="ＭＳ 明朝" w:hint="eastAsia"/>
          <w:b/>
          <w:sz w:val="22"/>
          <w:lang w:val="en-US" w:eastAsia="ja-JP"/>
        </w:rPr>
        <w:t>.</w:t>
      </w:r>
    </w:p>
    <w:p w:rsidR="006C611F" w:rsidRPr="006C611F" w:rsidRDefault="006C611F" w:rsidP="0078799A">
      <w:pPr>
        <w:spacing w:afterLines="50" w:after="120"/>
        <w:jc w:val="both"/>
        <w:rPr>
          <w:rFonts w:eastAsia="ＭＳ 明朝"/>
          <w:sz w:val="22"/>
          <w:lang w:val="en-US" w:eastAsia="ja-JP"/>
        </w:rPr>
      </w:pPr>
    </w:p>
    <w:p w:rsidR="00405F96" w:rsidRPr="00151A21" w:rsidRDefault="00151A21" w:rsidP="0078799A">
      <w:pPr>
        <w:spacing w:afterLines="50" w:after="120"/>
        <w:jc w:val="both"/>
        <w:rPr>
          <w:rFonts w:eastAsia="ＭＳ 明朝"/>
          <w:sz w:val="22"/>
          <w:u w:val="single"/>
          <w:lang w:val="en-US" w:eastAsia="ja-JP"/>
        </w:rPr>
      </w:pPr>
      <w:r w:rsidRPr="00151A21">
        <w:rPr>
          <w:rFonts w:eastAsia="ＭＳ 明朝" w:hint="eastAsia"/>
          <w:sz w:val="22"/>
          <w:u w:val="single"/>
          <w:lang w:val="en-US" w:eastAsia="ja-JP"/>
        </w:rPr>
        <w:t xml:space="preserve">Requirements </w:t>
      </w:r>
      <w:r w:rsidR="00B61DA7">
        <w:rPr>
          <w:rFonts w:eastAsia="ＭＳ 明朝" w:hint="eastAsia"/>
          <w:sz w:val="22"/>
          <w:u w:val="single"/>
          <w:lang w:val="en-US" w:eastAsia="ja-JP"/>
        </w:rPr>
        <w:t>for intra-band CA operation</w:t>
      </w:r>
    </w:p>
    <w:p w:rsidR="0096107F" w:rsidRDefault="004769DD" w:rsidP="0078799A">
      <w:pPr>
        <w:spacing w:afterLines="50" w:after="120"/>
        <w:jc w:val="both"/>
        <w:rPr>
          <w:rFonts w:eastAsia="ＭＳ 明朝"/>
          <w:sz w:val="22"/>
          <w:lang w:val="en-US" w:eastAsia="ja-JP"/>
        </w:rPr>
      </w:pPr>
      <w:r>
        <w:rPr>
          <w:rFonts w:eastAsia="ＭＳ 明朝" w:hint="eastAsia"/>
          <w:sz w:val="22"/>
          <w:lang w:val="en-US" w:eastAsia="ja-JP"/>
        </w:rPr>
        <w:t xml:space="preserve">In the discussion on requirements of intra-frequency measurement at the last RAN4 meeting, some companies </w:t>
      </w:r>
      <w:r w:rsidR="002C66A3">
        <w:rPr>
          <w:rFonts w:eastAsia="ＭＳ 明朝" w:hint="eastAsia"/>
          <w:sz w:val="22"/>
          <w:lang w:val="en-US" w:eastAsia="ja-JP"/>
        </w:rPr>
        <w:t xml:space="preserve">argued </w:t>
      </w:r>
      <w:r>
        <w:rPr>
          <w:rFonts w:eastAsia="ＭＳ 明朝" w:hint="eastAsia"/>
          <w:sz w:val="22"/>
          <w:lang w:val="en-US" w:eastAsia="ja-JP"/>
        </w:rPr>
        <w:t xml:space="preserve">their concerns on delay requirements in case </w:t>
      </w:r>
      <w:proofErr w:type="gramStart"/>
      <w:r>
        <w:rPr>
          <w:rFonts w:eastAsia="ＭＳ 明朝" w:hint="eastAsia"/>
          <w:sz w:val="22"/>
          <w:lang w:val="en-US" w:eastAsia="ja-JP"/>
        </w:rPr>
        <w:t>that SMTC window timings</w:t>
      </w:r>
      <w:proofErr w:type="gramEnd"/>
      <w:r>
        <w:rPr>
          <w:rFonts w:eastAsia="ＭＳ 明朝" w:hint="eastAsia"/>
          <w:sz w:val="22"/>
          <w:lang w:val="en-US" w:eastAsia="ja-JP"/>
        </w:rPr>
        <w:t xml:space="preserve"> of different </w:t>
      </w:r>
      <w:r w:rsidR="00C32C76">
        <w:rPr>
          <w:rFonts w:eastAsia="ＭＳ 明朝" w:hint="eastAsia"/>
          <w:sz w:val="22"/>
          <w:lang w:val="en-US" w:eastAsia="ja-JP"/>
        </w:rPr>
        <w:t>CCs</w:t>
      </w:r>
      <w:r>
        <w:rPr>
          <w:rFonts w:eastAsia="ＭＳ 明朝" w:hint="eastAsia"/>
          <w:sz w:val="22"/>
          <w:lang w:val="en-US" w:eastAsia="ja-JP"/>
        </w:rPr>
        <w:t xml:space="preserve"> are overlapped.  Figure 1 shows two cases with different SMTC </w:t>
      </w:r>
      <w:r w:rsidR="00B61DA7">
        <w:rPr>
          <w:rFonts w:eastAsia="ＭＳ 明朝" w:hint="eastAsia"/>
          <w:sz w:val="22"/>
          <w:lang w:val="en-US" w:eastAsia="ja-JP"/>
        </w:rPr>
        <w:t>window timings</w:t>
      </w:r>
      <w:r>
        <w:rPr>
          <w:rFonts w:eastAsia="ＭＳ 明朝" w:hint="eastAsia"/>
          <w:sz w:val="22"/>
          <w:lang w:val="en-US" w:eastAsia="ja-JP"/>
        </w:rPr>
        <w:t xml:space="preserve">. In case 1, all SMTC windows are not </w:t>
      </w:r>
      <w:r w:rsidR="00B61DA7">
        <w:rPr>
          <w:rFonts w:eastAsia="ＭＳ 明朝" w:hint="eastAsia"/>
          <w:sz w:val="22"/>
          <w:lang w:val="en-US" w:eastAsia="ja-JP"/>
        </w:rPr>
        <w:t>aligned</w:t>
      </w:r>
      <w:r>
        <w:rPr>
          <w:rFonts w:eastAsia="ＭＳ 明朝" w:hint="eastAsia"/>
          <w:sz w:val="22"/>
          <w:lang w:val="en-US" w:eastAsia="ja-JP"/>
        </w:rPr>
        <w:t>, so UE could perform RSRP measurement</w:t>
      </w:r>
      <w:r w:rsidR="00EC0DFA">
        <w:rPr>
          <w:rFonts w:eastAsia="ＭＳ 明朝" w:hint="eastAsia"/>
          <w:sz w:val="22"/>
          <w:lang w:val="en-US" w:eastAsia="ja-JP"/>
        </w:rPr>
        <w:t>s</w:t>
      </w:r>
      <w:r>
        <w:rPr>
          <w:rFonts w:eastAsia="ＭＳ 明朝" w:hint="eastAsia"/>
          <w:sz w:val="22"/>
          <w:lang w:val="en-US" w:eastAsia="ja-JP"/>
        </w:rPr>
        <w:t xml:space="preserve"> at all SMTC window timings. On the other hands, in case 2, some </w:t>
      </w:r>
      <w:r w:rsidR="00E30A32">
        <w:rPr>
          <w:rFonts w:eastAsia="ＭＳ 明朝" w:hint="eastAsia"/>
          <w:sz w:val="22"/>
          <w:lang w:val="en-US" w:eastAsia="ja-JP"/>
        </w:rPr>
        <w:t xml:space="preserve">SMTC window timings are overlapped, </w:t>
      </w:r>
      <w:r w:rsidR="002C66A3">
        <w:rPr>
          <w:rFonts w:eastAsia="ＭＳ 明朝" w:hint="eastAsia"/>
          <w:sz w:val="22"/>
          <w:lang w:val="en-US" w:eastAsia="ja-JP"/>
        </w:rPr>
        <w:t>and then</w:t>
      </w:r>
      <w:r w:rsidR="00E30A32">
        <w:rPr>
          <w:rFonts w:eastAsia="ＭＳ 明朝"/>
          <w:sz w:val="22"/>
          <w:lang w:val="en-US" w:eastAsia="ja-JP"/>
        </w:rPr>
        <w:t xml:space="preserve"> UE may not be able to </w:t>
      </w:r>
      <w:r w:rsidR="002C66A3">
        <w:rPr>
          <w:rFonts w:eastAsia="ＭＳ 明朝" w:hint="eastAsia"/>
          <w:sz w:val="22"/>
          <w:lang w:val="en-US" w:eastAsia="ja-JP"/>
        </w:rPr>
        <w:t>perform measurement on all</w:t>
      </w:r>
      <w:r w:rsidR="008E53BB">
        <w:rPr>
          <w:rFonts w:eastAsia="ＭＳ 明朝" w:hint="eastAsia"/>
          <w:sz w:val="22"/>
          <w:lang w:val="en-US" w:eastAsia="ja-JP"/>
        </w:rPr>
        <w:t xml:space="preserve"> CC</w:t>
      </w:r>
      <w:r w:rsidR="00E30A32">
        <w:rPr>
          <w:rFonts w:eastAsia="ＭＳ 明朝" w:hint="eastAsia"/>
          <w:sz w:val="22"/>
          <w:lang w:val="en-US" w:eastAsia="ja-JP"/>
        </w:rPr>
        <w:t xml:space="preserve">s </w:t>
      </w:r>
      <w:r w:rsidR="002C66A3">
        <w:rPr>
          <w:rFonts w:eastAsia="ＭＳ 明朝" w:hint="eastAsia"/>
          <w:sz w:val="22"/>
          <w:lang w:val="en-US" w:eastAsia="ja-JP"/>
        </w:rPr>
        <w:t xml:space="preserve">simultaneously </w:t>
      </w:r>
      <w:r w:rsidR="00E30A32">
        <w:rPr>
          <w:rFonts w:eastAsia="ＭＳ 明朝" w:hint="eastAsia"/>
          <w:sz w:val="22"/>
          <w:lang w:val="en-US" w:eastAsia="ja-JP"/>
        </w:rPr>
        <w:t xml:space="preserve">even for intra-frequency measurement because UE may have </w:t>
      </w:r>
      <w:r w:rsidR="00E30A32">
        <w:rPr>
          <w:rFonts w:eastAsia="ＭＳ 明朝"/>
          <w:sz w:val="22"/>
          <w:lang w:val="en-US" w:eastAsia="ja-JP"/>
        </w:rPr>
        <w:t>limited</w:t>
      </w:r>
      <w:r w:rsidR="00E30A32">
        <w:rPr>
          <w:rFonts w:eastAsia="ＭＳ 明朝" w:hint="eastAsia"/>
          <w:sz w:val="22"/>
          <w:lang w:val="en-US" w:eastAsia="ja-JP"/>
        </w:rPr>
        <w:t xml:space="preserve"> number of cell se</w:t>
      </w:r>
      <w:r w:rsidR="008E53BB">
        <w:rPr>
          <w:rFonts w:eastAsia="ＭＳ 明朝" w:hint="eastAsia"/>
          <w:sz w:val="22"/>
          <w:lang w:val="en-US" w:eastAsia="ja-JP"/>
        </w:rPr>
        <w:t>a</w:t>
      </w:r>
      <w:r w:rsidR="00E30A32">
        <w:rPr>
          <w:rFonts w:eastAsia="ＭＳ 明朝" w:hint="eastAsia"/>
          <w:sz w:val="22"/>
          <w:lang w:val="en-US" w:eastAsia="ja-JP"/>
        </w:rPr>
        <w:t>rchers.</w:t>
      </w:r>
      <w:r w:rsidR="008E53BB">
        <w:rPr>
          <w:rFonts w:eastAsia="ＭＳ 明朝" w:hint="eastAsia"/>
          <w:sz w:val="22"/>
          <w:lang w:val="en-US" w:eastAsia="ja-JP"/>
        </w:rPr>
        <w:t xml:space="preserve"> If the number of CCs</w:t>
      </w:r>
      <w:r w:rsidR="002C66A3">
        <w:rPr>
          <w:rFonts w:eastAsia="ＭＳ 明朝" w:hint="eastAsia"/>
          <w:sz w:val="22"/>
          <w:lang w:val="en-US" w:eastAsia="ja-JP"/>
        </w:rPr>
        <w:t xml:space="preserve"> that</w:t>
      </w:r>
      <w:r w:rsidR="008E53BB">
        <w:rPr>
          <w:rFonts w:eastAsia="ＭＳ 明朝" w:hint="eastAsia"/>
          <w:sz w:val="22"/>
          <w:lang w:val="en-US" w:eastAsia="ja-JP"/>
        </w:rPr>
        <w:t xml:space="preserve"> ha</w:t>
      </w:r>
      <w:r w:rsidR="002C66A3">
        <w:rPr>
          <w:rFonts w:eastAsia="ＭＳ 明朝" w:hint="eastAsia"/>
          <w:sz w:val="22"/>
          <w:lang w:val="en-US" w:eastAsia="ja-JP"/>
        </w:rPr>
        <w:t>ve</w:t>
      </w:r>
      <w:r w:rsidR="008E53BB">
        <w:rPr>
          <w:rFonts w:eastAsia="ＭＳ 明朝" w:hint="eastAsia"/>
          <w:sz w:val="22"/>
          <w:lang w:val="en-US" w:eastAsia="ja-JP"/>
        </w:rPr>
        <w:t xml:space="preserve"> overlapped SMTC window with that of the other CCs is larger than number of UE</w:t>
      </w:r>
      <w:r w:rsidR="008E53BB">
        <w:rPr>
          <w:rFonts w:eastAsia="ＭＳ 明朝"/>
          <w:sz w:val="22"/>
          <w:lang w:val="en-US" w:eastAsia="ja-JP"/>
        </w:rPr>
        <w:t>’</w:t>
      </w:r>
      <w:r w:rsidR="008E53BB">
        <w:rPr>
          <w:rFonts w:eastAsia="ＭＳ 明朝" w:hint="eastAsia"/>
          <w:sz w:val="22"/>
          <w:lang w:val="en-US" w:eastAsia="ja-JP"/>
        </w:rPr>
        <w:t xml:space="preserve">s cell searchers, requirements on measurement period should be relaxed. However, </w:t>
      </w:r>
      <w:r w:rsidR="00C32C76">
        <w:rPr>
          <w:rFonts w:eastAsia="ＭＳ 明朝" w:hint="eastAsia"/>
          <w:sz w:val="22"/>
          <w:lang w:val="en-US" w:eastAsia="ja-JP"/>
        </w:rPr>
        <w:t xml:space="preserve">it should be avoided to apply </w:t>
      </w:r>
      <w:r w:rsidR="00EF3CDE">
        <w:rPr>
          <w:rFonts w:eastAsia="ＭＳ 明朝" w:hint="eastAsia"/>
          <w:sz w:val="22"/>
          <w:lang w:val="en-US" w:eastAsia="ja-JP"/>
        </w:rPr>
        <w:t>relaxed requirements</w:t>
      </w:r>
      <w:r w:rsidR="008E53BB">
        <w:rPr>
          <w:rFonts w:eastAsia="ＭＳ 明朝" w:hint="eastAsia"/>
          <w:sz w:val="22"/>
          <w:lang w:val="en-US" w:eastAsia="ja-JP"/>
        </w:rPr>
        <w:t xml:space="preserve"> to all CA cases</w:t>
      </w:r>
      <w:r w:rsidR="00CA6648">
        <w:rPr>
          <w:rFonts w:eastAsia="ＭＳ 明朝" w:hint="eastAsia"/>
          <w:sz w:val="22"/>
          <w:lang w:val="en-US" w:eastAsia="ja-JP"/>
        </w:rPr>
        <w:t xml:space="preserve"> because it might cause too long measurement delay</w:t>
      </w:r>
      <w:r w:rsidR="008E53BB">
        <w:rPr>
          <w:rFonts w:eastAsia="ＭＳ 明朝" w:hint="eastAsia"/>
          <w:sz w:val="22"/>
          <w:lang w:val="en-US" w:eastAsia="ja-JP"/>
        </w:rPr>
        <w:t xml:space="preserve">. </w:t>
      </w:r>
      <w:r w:rsidR="00B61DA7">
        <w:rPr>
          <w:rFonts w:eastAsia="ＭＳ 明朝" w:hint="eastAsia"/>
          <w:sz w:val="22"/>
          <w:lang w:val="en-US" w:eastAsia="ja-JP"/>
        </w:rPr>
        <w:t>In some cases, e.g. co-located CCs, intra-frequency measurement on only one of serving CCs would be enough for UE to p</w:t>
      </w:r>
      <w:r w:rsidR="00CA6648">
        <w:rPr>
          <w:rFonts w:eastAsia="ＭＳ 明朝" w:hint="eastAsia"/>
          <w:sz w:val="22"/>
          <w:lang w:val="en-US" w:eastAsia="ja-JP"/>
        </w:rPr>
        <w:t xml:space="preserve">erform intra-band CA operation. Therefore, it should be supported to </w:t>
      </w:r>
      <w:r w:rsidR="00CA6648">
        <w:rPr>
          <w:rFonts w:eastAsia="ＭＳ 明朝"/>
          <w:sz w:val="22"/>
          <w:lang w:val="en-US" w:eastAsia="ja-JP"/>
        </w:rPr>
        <w:t>configure</w:t>
      </w:r>
      <w:r w:rsidR="00CA6648">
        <w:rPr>
          <w:rFonts w:eastAsia="ＭＳ 明朝" w:hint="eastAsia"/>
          <w:sz w:val="22"/>
          <w:lang w:val="en-US" w:eastAsia="ja-JP"/>
        </w:rPr>
        <w:t xml:space="preserve"> enabling/disabling intra-frequency measurement on NR </w:t>
      </w:r>
      <w:proofErr w:type="spellStart"/>
      <w:r w:rsidR="00CA6648">
        <w:rPr>
          <w:rFonts w:eastAsia="ＭＳ 明朝" w:hint="eastAsia"/>
          <w:sz w:val="22"/>
          <w:lang w:val="en-US" w:eastAsia="ja-JP"/>
        </w:rPr>
        <w:t>SCell</w:t>
      </w:r>
      <w:proofErr w:type="spellEnd"/>
      <w:r w:rsidR="00CA6648">
        <w:rPr>
          <w:rFonts w:eastAsia="ＭＳ 明朝" w:hint="eastAsia"/>
          <w:sz w:val="22"/>
          <w:lang w:val="en-US" w:eastAsia="ja-JP"/>
        </w:rPr>
        <w:t xml:space="preserve">. In other words, it should be possible to </w:t>
      </w:r>
      <w:r w:rsidR="00CA6648">
        <w:rPr>
          <w:rFonts w:eastAsia="ＭＳ 明朝"/>
          <w:sz w:val="22"/>
          <w:lang w:val="en-US" w:eastAsia="ja-JP"/>
        </w:rPr>
        <w:t>enable</w:t>
      </w:r>
      <w:r w:rsidR="00CA6648">
        <w:rPr>
          <w:rFonts w:eastAsia="ＭＳ 明朝" w:hint="eastAsia"/>
          <w:sz w:val="22"/>
          <w:lang w:val="en-US" w:eastAsia="ja-JP"/>
        </w:rPr>
        <w:t xml:space="preserve"> intra-frequency measurement on only one serving cell while intra-frequency measurements on the other serving cells are disabled. It would be beneficial to </w:t>
      </w:r>
      <w:r w:rsidR="002C66A3">
        <w:rPr>
          <w:rFonts w:eastAsia="ＭＳ 明朝" w:hint="eastAsia"/>
          <w:sz w:val="22"/>
          <w:lang w:val="en-US" w:eastAsia="ja-JP"/>
        </w:rPr>
        <w:t>perform intra-frequency measurement with acceptable delay</w:t>
      </w:r>
      <w:r w:rsidR="00CA6648">
        <w:rPr>
          <w:rFonts w:eastAsia="ＭＳ 明朝" w:hint="eastAsia"/>
          <w:sz w:val="22"/>
          <w:lang w:val="en-US" w:eastAsia="ja-JP"/>
        </w:rPr>
        <w:t>.</w:t>
      </w:r>
    </w:p>
    <w:p w:rsidR="00D91D3D" w:rsidRPr="00CA6648" w:rsidRDefault="00CA6648" w:rsidP="00CA6648">
      <w:pPr>
        <w:spacing w:afterLines="50" w:after="120"/>
        <w:jc w:val="both"/>
        <w:rPr>
          <w:rFonts w:eastAsia="ＭＳ 明朝"/>
          <w:b/>
          <w:sz w:val="22"/>
          <w:lang w:eastAsia="ja-JP"/>
        </w:rPr>
      </w:pPr>
      <w:r w:rsidRPr="00CA6648">
        <w:rPr>
          <w:rFonts w:eastAsia="ＭＳ 明朝" w:hint="eastAsia"/>
          <w:b/>
          <w:sz w:val="22"/>
          <w:u w:val="single"/>
          <w:lang w:val="en-US" w:eastAsia="ja-JP"/>
        </w:rPr>
        <w:t>Proposal 2</w:t>
      </w:r>
      <w:r w:rsidRPr="00CA6648">
        <w:rPr>
          <w:rFonts w:eastAsia="ＭＳ 明朝" w:hint="eastAsia"/>
          <w:b/>
          <w:sz w:val="22"/>
          <w:lang w:val="en-US" w:eastAsia="ja-JP"/>
        </w:rPr>
        <w:t>:</w:t>
      </w:r>
      <w:r>
        <w:rPr>
          <w:rFonts w:eastAsia="ＭＳ 明朝" w:hint="eastAsia"/>
          <w:b/>
          <w:sz w:val="22"/>
          <w:lang w:val="en-US" w:eastAsia="ja-JP"/>
        </w:rPr>
        <w:t xml:space="preserve"> </w:t>
      </w:r>
      <w:r w:rsidR="00C16497" w:rsidRPr="00CA6648">
        <w:rPr>
          <w:rFonts w:eastAsia="ＭＳ 明朝"/>
          <w:b/>
          <w:sz w:val="22"/>
          <w:lang w:eastAsia="ja-JP"/>
        </w:rPr>
        <w:t xml:space="preserve">NR supports to configure enabling/disabling intra-frequency measurement on NR </w:t>
      </w:r>
      <w:proofErr w:type="spellStart"/>
      <w:r w:rsidR="00C16497" w:rsidRPr="00CA6648">
        <w:rPr>
          <w:rFonts w:eastAsia="ＭＳ 明朝"/>
          <w:b/>
          <w:sz w:val="22"/>
          <w:lang w:eastAsia="ja-JP"/>
        </w:rPr>
        <w:t>SCell</w:t>
      </w:r>
      <w:proofErr w:type="spellEnd"/>
      <w:r>
        <w:rPr>
          <w:rFonts w:eastAsia="ＭＳ 明朝" w:hint="eastAsia"/>
          <w:b/>
          <w:sz w:val="22"/>
          <w:lang w:eastAsia="ja-JP"/>
        </w:rPr>
        <w:t xml:space="preserve">. </w:t>
      </w:r>
      <w:r w:rsidR="00C16497" w:rsidRPr="00CA6648">
        <w:rPr>
          <w:rFonts w:eastAsia="ＭＳ 明朝"/>
          <w:b/>
          <w:sz w:val="22"/>
          <w:lang w:val="en-US" w:eastAsia="ja-JP"/>
        </w:rPr>
        <w:t xml:space="preserve">At least if there is other serving cell with intra-frequency measurement for intra-band CA, disabling intra-frequency measurement on NR </w:t>
      </w:r>
      <w:proofErr w:type="spellStart"/>
      <w:r w:rsidR="00C16497" w:rsidRPr="00CA6648">
        <w:rPr>
          <w:rFonts w:eastAsia="ＭＳ 明朝"/>
          <w:b/>
          <w:sz w:val="22"/>
          <w:lang w:val="en-US" w:eastAsia="ja-JP"/>
        </w:rPr>
        <w:t>SCell</w:t>
      </w:r>
      <w:proofErr w:type="spellEnd"/>
      <w:r w:rsidR="00C16497" w:rsidRPr="00CA6648">
        <w:rPr>
          <w:rFonts w:eastAsia="ＭＳ 明朝"/>
          <w:b/>
          <w:sz w:val="22"/>
          <w:lang w:val="en-US" w:eastAsia="ja-JP"/>
        </w:rPr>
        <w:t xml:space="preserve"> should be possible</w:t>
      </w:r>
      <w:r>
        <w:rPr>
          <w:rFonts w:eastAsia="ＭＳ 明朝" w:hint="eastAsia"/>
          <w:b/>
          <w:sz w:val="22"/>
          <w:lang w:val="en-US" w:eastAsia="ja-JP"/>
        </w:rPr>
        <w:t>.</w:t>
      </w:r>
    </w:p>
    <w:p w:rsidR="00CA6648" w:rsidRPr="00CA6648" w:rsidRDefault="00CA6648" w:rsidP="0078799A">
      <w:pPr>
        <w:spacing w:afterLines="50" w:after="120"/>
        <w:jc w:val="both"/>
        <w:rPr>
          <w:rFonts w:eastAsia="ＭＳ 明朝"/>
          <w:b/>
          <w:sz w:val="22"/>
          <w:lang w:val="en-US" w:eastAsia="ja-JP"/>
        </w:rPr>
      </w:pPr>
    </w:p>
    <w:p w:rsidR="004769DD" w:rsidRDefault="00C32C76" w:rsidP="0078799A">
      <w:pPr>
        <w:keepNext/>
        <w:spacing w:afterLines="50" w:after="120"/>
        <w:jc w:val="both"/>
      </w:pPr>
      <w:r>
        <w:rPr>
          <w:noProof/>
          <w:lang w:val="en-US" w:eastAsia="ja-JP"/>
        </w:rPr>
        <w:drawing>
          <wp:inline distT="0" distB="0" distL="0" distR="0" wp14:anchorId="5DD9EB3F" wp14:editId="0C22AF59">
            <wp:extent cx="6124755" cy="1340754"/>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6843" cy="1341211"/>
                    </a:xfrm>
                    <a:prstGeom prst="rect">
                      <a:avLst/>
                    </a:prstGeom>
                    <a:noFill/>
                    <a:ln>
                      <a:noFill/>
                    </a:ln>
                  </pic:spPr>
                </pic:pic>
              </a:graphicData>
            </a:graphic>
          </wp:inline>
        </w:drawing>
      </w:r>
    </w:p>
    <w:p w:rsidR="004769DD" w:rsidRPr="009C0076" w:rsidRDefault="004769DD" w:rsidP="0078799A">
      <w:pPr>
        <w:pStyle w:val="ad"/>
        <w:jc w:val="center"/>
        <w:rPr>
          <w:rFonts w:eastAsia="ＭＳ 明朝"/>
          <w:sz w:val="21"/>
          <w:lang w:val="en-US" w:eastAsia="ja-JP"/>
        </w:rPr>
      </w:pPr>
      <w:r w:rsidRPr="009C0076">
        <w:rPr>
          <w:sz w:val="22"/>
        </w:rPr>
        <w:t xml:space="preserve">Figure </w:t>
      </w:r>
      <w:r w:rsidRPr="009C0076">
        <w:rPr>
          <w:sz w:val="22"/>
        </w:rPr>
        <w:fldChar w:fldCharType="begin"/>
      </w:r>
      <w:r w:rsidRPr="009C0076">
        <w:rPr>
          <w:sz w:val="22"/>
        </w:rPr>
        <w:instrText xml:space="preserve"> SEQ Figure \* ARABIC </w:instrText>
      </w:r>
      <w:r w:rsidRPr="009C0076">
        <w:rPr>
          <w:sz w:val="22"/>
        </w:rPr>
        <w:fldChar w:fldCharType="separate"/>
      </w:r>
      <w:r w:rsidR="006C611F" w:rsidRPr="009C0076">
        <w:rPr>
          <w:noProof/>
          <w:sz w:val="22"/>
        </w:rPr>
        <w:t>2</w:t>
      </w:r>
      <w:r w:rsidRPr="009C0076">
        <w:rPr>
          <w:sz w:val="22"/>
        </w:rPr>
        <w:fldChar w:fldCharType="end"/>
      </w:r>
      <w:r w:rsidRPr="009C0076">
        <w:rPr>
          <w:rFonts w:hint="eastAsia"/>
          <w:sz w:val="22"/>
          <w:lang w:eastAsia="ja-JP"/>
        </w:rPr>
        <w:t xml:space="preserve">: Cases </w:t>
      </w:r>
      <w:proofErr w:type="gramStart"/>
      <w:r w:rsidRPr="009C0076">
        <w:rPr>
          <w:rFonts w:hint="eastAsia"/>
          <w:sz w:val="22"/>
          <w:lang w:eastAsia="ja-JP"/>
        </w:rPr>
        <w:t>that SMTC window timings</w:t>
      </w:r>
      <w:proofErr w:type="gramEnd"/>
      <w:r w:rsidRPr="009C0076">
        <w:rPr>
          <w:rFonts w:hint="eastAsia"/>
          <w:sz w:val="22"/>
          <w:lang w:eastAsia="ja-JP"/>
        </w:rPr>
        <w:t xml:space="preserve"> of different CCs are overlapped</w:t>
      </w:r>
    </w:p>
    <w:p w:rsidR="004769DD" w:rsidRPr="00151A21" w:rsidRDefault="004769DD" w:rsidP="0078799A">
      <w:pPr>
        <w:spacing w:afterLines="50" w:after="120"/>
        <w:jc w:val="both"/>
        <w:rPr>
          <w:rFonts w:eastAsia="ＭＳ 明朝"/>
          <w:sz w:val="22"/>
          <w:lang w:val="en-US" w:eastAsia="ja-JP"/>
        </w:rPr>
      </w:pPr>
    </w:p>
    <w:p w:rsidR="006553FB" w:rsidRPr="007B3771" w:rsidRDefault="006553FB" w:rsidP="0078799A">
      <w:pPr>
        <w:pStyle w:val="1"/>
        <w:spacing w:before="180" w:after="120"/>
        <w:ind w:left="0" w:firstLine="0"/>
        <w:jc w:val="both"/>
        <w:rPr>
          <w:rFonts w:eastAsia="SimSun"/>
          <w:b/>
          <w:lang w:val="en-US" w:eastAsia="zh-CN"/>
        </w:rPr>
      </w:pPr>
      <w:r w:rsidRPr="007B3771">
        <w:rPr>
          <w:rFonts w:eastAsia="SimSun" w:hint="eastAsia"/>
          <w:b/>
          <w:lang w:val="en-US" w:eastAsia="zh-CN"/>
        </w:rPr>
        <w:lastRenderedPageBreak/>
        <w:t xml:space="preserve">Conclusion </w:t>
      </w:r>
    </w:p>
    <w:p w:rsidR="001C216F" w:rsidRPr="00CA6648" w:rsidRDefault="00CA6648" w:rsidP="0078799A">
      <w:pPr>
        <w:spacing w:afterLines="50" w:after="120"/>
        <w:jc w:val="both"/>
        <w:rPr>
          <w:rFonts w:eastAsia="ＭＳ 明朝"/>
          <w:sz w:val="22"/>
          <w:lang w:val="en-US" w:eastAsia="ja-JP"/>
        </w:rPr>
      </w:pPr>
      <w:r w:rsidRPr="00CA6648">
        <w:rPr>
          <w:rFonts w:eastAsia="ＭＳ 明朝" w:hint="eastAsia"/>
          <w:sz w:val="22"/>
          <w:lang w:val="en-US" w:eastAsia="ja-JP"/>
        </w:rPr>
        <w:t xml:space="preserve">In </w:t>
      </w:r>
      <w:r>
        <w:rPr>
          <w:rFonts w:eastAsia="ＭＳ 明朝" w:hint="eastAsia"/>
          <w:sz w:val="22"/>
          <w:lang w:val="en-US" w:eastAsia="ja-JP"/>
        </w:rPr>
        <w:t xml:space="preserve">this contribution, </w:t>
      </w:r>
      <w:r w:rsidR="001C216F">
        <w:rPr>
          <w:rFonts w:eastAsia="ＭＳ 明朝" w:hint="eastAsia"/>
          <w:sz w:val="22"/>
          <w:lang w:val="en-US" w:eastAsia="ja-JP"/>
        </w:rPr>
        <w:t>we provide our vie</w:t>
      </w:r>
      <w:r w:rsidR="009F10F3">
        <w:rPr>
          <w:rFonts w:eastAsia="ＭＳ 明朝" w:hint="eastAsia"/>
          <w:sz w:val="22"/>
          <w:lang w:val="en-US" w:eastAsia="ja-JP"/>
        </w:rPr>
        <w:t xml:space="preserve">ws </w:t>
      </w:r>
      <w:r w:rsidR="001C216F">
        <w:rPr>
          <w:rFonts w:eastAsia="ＭＳ 明朝" w:hint="eastAsia"/>
          <w:sz w:val="22"/>
          <w:lang w:val="en-US" w:eastAsia="ja-JP"/>
        </w:rPr>
        <w:t xml:space="preserve">on requirements of intra-frequency </w:t>
      </w:r>
      <w:r w:rsidR="001C216F">
        <w:rPr>
          <w:rFonts w:eastAsia="ＭＳ 明朝"/>
          <w:sz w:val="22"/>
          <w:lang w:val="en-US" w:eastAsia="ja-JP"/>
        </w:rPr>
        <w:t>measurement</w:t>
      </w:r>
      <w:r w:rsidR="001C216F">
        <w:rPr>
          <w:rFonts w:eastAsia="ＭＳ 明朝" w:hint="eastAsia"/>
          <w:sz w:val="22"/>
          <w:lang w:val="en-US" w:eastAsia="ja-JP"/>
        </w:rPr>
        <w:t xml:space="preserve"> delay, and we make following observations and proposals.</w:t>
      </w:r>
    </w:p>
    <w:p w:rsidR="00B61DA7" w:rsidRDefault="00B61DA7" w:rsidP="00B61DA7">
      <w:pPr>
        <w:spacing w:before="100" w:beforeAutospacing="1" w:afterLines="50" w:after="120"/>
        <w:jc w:val="both"/>
        <w:rPr>
          <w:rFonts w:eastAsia="ＭＳ Ｐゴシック"/>
          <w:b/>
          <w:sz w:val="22"/>
          <w:lang w:eastAsia="ja-JP"/>
        </w:rPr>
      </w:pPr>
      <w:r w:rsidRPr="00C3571D">
        <w:rPr>
          <w:rFonts w:eastAsia="ＭＳ Ｐゴシック" w:hint="eastAsia"/>
          <w:b/>
          <w:sz w:val="22"/>
          <w:u w:val="single"/>
          <w:lang w:eastAsia="ja-JP"/>
        </w:rPr>
        <w:t>O</w:t>
      </w:r>
      <w:r w:rsidRPr="00C3571D">
        <w:rPr>
          <w:rFonts w:eastAsia="ＭＳ Ｐゴシック"/>
          <w:b/>
          <w:sz w:val="22"/>
          <w:u w:val="single"/>
          <w:lang w:eastAsia="ja-JP"/>
        </w:rPr>
        <w:t>bservation 1</w:t>
      </w:r>
      <w:r w:rsidRPr="00C3571D">
        <w:rPr>
          <w:rFonts w:eastAsia="ＭＳ Ｐゴシック"/>
          <w:b/>
          <w:sz w:val="22"/>
          <w:lang w:eastAsia="ja-JP"/>
        </w:rPr>
        <w:t>:</w:t>
      </w:r>
      <w:r>
        <w:rPr>
          <w:rFonts w:eastAsia="ＭＳ Ｐゴシック"/>
          <w:b/>
          <w:sz w:val="22"/>
          <w:lang w:eastAsia="ja-JP"/>
        </w:rPr>
        <w:t xml:space="preserve"> For FR2, considering beam sweeping would be important to derive requirements on intra-frequency measurements.</w:t>
      </w:r>
    </w:p>
    <w:p w:rsidR="00B61DA7" w:rsidRPr="00C3571D" w:rsidRDefault="00B61DA7" w:rsidP="00B61DA7">
      <w:pPr>
        <w:spacing w:before="100" w:beforeAutospacing="1" w:afterLines="50" w:after="120"/>
        <w:jc w:val="both"/>
        <w:rPr>
          <w:rFonts w:eastAsia="ＭＳ Ｐゴシック"/>
          <w:b/>
          <w:sz w:val="22"/>
          <w:lang w:eastAsia="ja-JP"/>
        </w:rPr>
      </w:pPr>
      <w:r w:rsidRPr="00C3571D">
        <w:rPr>
          <w:rFonts w:eastAsia="ＭＳ Ｐゴシック" w:hint="eastAsia"/>
          <w:b/>
          <w:sz w:val="22"/>
          <w:u w:val="single"/>
          <w:lang w:eastAsia="ja-JP"/>
        </w:rPr>
        <w:t>O</w:t>
      </w:r>
      <w:r w:rsidRPr="00C3571D">
        <w:rPr>
          <w:rFonts w:eastAsia="ＭＳ Ｐゴシック"/>
          <w:b/>
          <w:sz w:val="22"/>
          <w:u w:val="single"/>
          <w:lang w:eastAsia="ja-JP"/>
        </w:rPr>
        <w:t>bservation 2</w:t>
      </w:r>
      <w:r>
        <w:rPr>
          <w:rFonts w:eastAsia="ＭＳ Ｐゴシック"/>
          <w:b/>
          <w:sz w:val="22"/>
          <w:lang w:eastAsia="ja-JP"/>
        </w:rPr>
        <w:t>: If UE utilize Rx beamforming, RSRP measurements could be achieved with smaller number of samples, and required number of samples per beam should be smaller than FR1 case due to fast channel condition.</w:t>
      </w:r>
    </w:p>
    <w:p w:rsidR="00B61DA7" w:rsidRDefault="00B61DA7" w:rsidP="00B61DA7">
      <w:pPr>
        <w:spacing w:afterLines="50" w:after="120"/>
        <w:jc w:val="both"/>
        <w:rPr>
          <w:rFonts w:eastAsia="ＭＳ 明朝"/>
          <w:b/>
          <w:sz w:val="22"/>
          <w:lang w:val="en-US" w:eastAsia="ja-JP"/>
        </w:rPr>
      </w:pPr>
      <w:r w:rsidRPr="007B6491">
        <w:rPr>
          <w:rFonts w:eastAsia="ＭＳ 明朝" w:hint="eastAsia"/>
          <w:b/>
          <w:sz w:val="22"/>
          <w:u w:val="single"/>
          <w:lang w:val="en-US" w:eastAsia="ja-JP"/>
        </w:rPr>
        <w:t xml:space="preserve">Proposal </w:t>
      </w:r>
      <w:r>
        <w:rPr>
          <w:rFonts w:eastAsia="ＭＳ 明朝" w:hint="eastAsia"/>
          <w:b/>
          <w:sz w:val="22"/>
          <w:u w:val="single"/>
          <w:lang w:val="en-US" w:eastAsia="ja-JP"/>
        </w:rPr>
        <w:t>1</w:t>
      </w:r>
      <w:r w:rsidRPr="007B6491">
        <w:rPr>
          <w:rFonts w:eastAsia="ＭＳ 明朝" w:hint="eastAsia"/>
          <w:b/>
          <w:sz w:val="22"/>
          <w:lang w:val="en-US" w:eastAsia="ja-JP"/>
        </w:rPr>
        <w:t>:</w:t>
      </w:r>
      <w:r w:rsidRPr="00695A7A">
        <w:rPr>
          <w:rFonts w:eastAsia="ＭＳ 明朝" w:hint="eastAsia"/>
          <w:b/>
          <w:sz w:val="22"/>
          <w:lang w:val="en-US" w:eastAsia="ja-JP"/>
        </w:rPr>
        <w:t xml:space="preserve"> </w:t>
      </w:r>
      <w:r>
        <w:rPr>
          <w:rFonts w:eastAsia="ＭＳ 明朝" w:hint="eastAsia"/>
          <w:b/>
          <w:sz w:val="22"/>
          <w:lang w:val="en-US" w:eastAsia="ja-JP"/>
        </w:rPr>
        <w:t>For FR2, measurement period of intra-frequency measurements could be expressed as following alternatives.</w:t>
      </w:r>
    </w:p>
    <w:p w:rsidR="00B61DA7" w:rsidRDefault="00B61DA7" w:rsidP="00B61DA7">
      <w:pPr>
        <w:spacing w:afterLines="50" w:after="120"/>
        <w:jc w:val="center"/>
        <w:rPr>
          <w:rFonts w:eastAsia="ＭＳ 明朝"/>
          <w:b/>
          <w:sz w:val="22"/>
          <w:lang w:val="en-US" w:eastAsia="ja-JP"/>
        </w:rPr>
      </w:pPr>
      <w:r>
        <w:rPr>
          <w:rFonts w:eastAsia="ＭＳ 明朝" w:hint="eastAsia"/>
          <w:b/>
          <w:sz w:val="22"/>
          <w:lang w:val="en-US" w:eastAsia="ja-JP"/>
        </w:rPr>
        <w:t xml:space="preserve">Measurement period = </w:t>
      </w:r>
      <w:proofErr w:type="gramStart"/>
      <w:r>
        <w:rPr>
          <w:rFonts w:eastAsia="ＭＳ 明朝" w:hint="eastAsia"/>
          <w:b/>
          <w:sz w:val="22"/>
          <w:lang w:val="en-US" w:eastAsia="ja-JP"/>
        </w:rPr>
        <w:t>max{</w:t>
      </w:r>
      <w:proofErr w:type="spellStart"/>
      <w:proofErr w:type="gramEnd"/>
      <w:r w:rsidRPr="00405F96">
        <w:rPr>
          <w:rFonts w:eastAsia="ＭＳ 明朝" w:hint="eastAsia"/>
          <w:b/>
          <w:i/>
          <w:sz w:val="22"/>
          <w:lang w:val="en-US" w:eastAsia="ja-JP"/>
        </w:rPr>
        <w:t>T</w:t>
      </w:r>
      <w:r w:rsidRPr="00405F96">
        <w:rPr>
          <w:rFonts w:eastAsia="ＭＳ 明朝" w:hint="eastAsia"/>
          <w:b/>
          <w:sz w:val="22"/>
          <w:vertAlign w:val="subscript"/>
          <w:lang w:val="en-US" w:eastAsia="ja-JP"/>
        </w:rPr>
        <w:t>min</w:t>
      </w:r>
      <w:proofErr w:type="spellEnd"/>
      <w:r>
        <w:rPr>
          <w:rFonts w:eastAsia="ＭＳ 明朝" w:hint="eastAsia"/>
          <w:b/>
          <w:sz w:val="22"/>
          <w:lang w:val="en-US" w:eastAsia="ja-JP"/>
        </w:rPr>
        <w:t>,</w:t>
      </w:r>
      <w:r w:rsidRPr="0001563B">
        <w:rPr>
          <w:rFonts w:eastAsia="ＭＳ 明朝" w:hint="eastAsia"/>
          <w:b/>
          <w:sz w:val="22"/>
          <w:lang w:val="en-US" w:eastAsia="ja-JP"/>
        </w:rPr>
        <w:t xml:space="preserve"> </w:t>
      </w:r>
      <w:proofErr w:type="spellStart"/>
      <w:r w:rsidRPr="0001563B">
        <w:rPr>
          <w:rFonts w:eastAsia="ＭＳ 明朝" w:hint="eastAsia"/>
          <w:b/>
          <w:i/>
          <w:sz w:val="22"/>
          <w:lang w:eastAsia="ja-JP"/>
        </w:rPr>
        <w:t>N</w:t>
      </w:r>
      <w:r w:rsidRPr="0001563B">
        <w:rPr>
          <w:rFonts w:eastAsia="ＭＳ 明朝" w:hint="eastAsia"/>
          <w:b/>
          <w:sz w:val="22"/>
          <w:vertAlign w:val="subscript"/>
          <w:lang w:eastAsia="ja-JP"/>
        </w:rPr>
        <w:t>beam</w:t>
      </w:r>
      <w:proofErr w:type="spellEnd"/>
      <w:r w:rsidRPr="0001563B">
        <w:rPr>
          <w:rFonts w:eastAsia="ＭＳ 明朝" w:hint="eastAsia"/>
          <w:b/>
          <w:sz w:val="22"/>
          <w:lang w:eastAsia="ja-JP"/>
        </w:rPr>
        <w:t xml:space="preserve"> </w:t>
      </w:r>
      <w:r w:rsidRPr="0001563B">
        <w:rPr>
          <w:rFonts w:eastAsia="ＭＳ 明朝"/>
          <w:b/>
          <w:sz w:val="22"/>
          <w:lang w:eastAsia="ja-JP"/>
        </w:rPr>
        <w:t>×</w:t>
      </w:r>
      <w:r w:rsidRPr="0001563B">
        <w:rPr>
          <w:rFonts w:eastAsia="ＭＳ 明朝" w:hint="eastAsia"/>
          <w:b/>
          <w:sz w:val="22"/>
          <w:lang w:eastAsia="ja-JP"/>
        </w:rPr>
        <w:t xml:space="preserve"> </w:t>
      </w:r>
      <w:r>
        <w:rPr>
          <w:rFonts w:eastAsia="ＭＳ 明朝" w:hint="eastAsia"/>
          <w:b/>
          <w:sz w:val="22"/>
          <w:lang w:eastAsia="ja-JP"/>
        </w:rPr>
        <w:t>[</w:t>
      </w:r>
      <w:r w:rsidRPr="0001563B">
        <w:rPr>
          <w:rFonts w:eastAsia="ＭＳ 明朝" w:hint="eastAsia"/>
          <w:b/>
          <w:sz w:val="22"/>
          <w:lang w:eastAsia="ja-JP"/>
        </w:rPr>
        <w:t>3</w:t>
      </w:r>
      <w:r>
        <w:rPr>
          <w:rFonts w:eastAsia="ＭＳ 明朝" w:hint="eastAsia"/>
          <w:b/>
          <w:sz w:val="22"/>
          <w:lang w:eastAsia="ja-JP"/>
        </w:rPr>
        <w:t xml:space="preserve">] </w:t>
      </w:r>
      <w:r w:rsidRPr="0001563B">
        <w:rPr>
          <w:rFonts w:eastAsia="ＭＳ 明朝"/>
          <w:b/>
          <w:sz w:val="22"/>
          <w:lang w:eastAsia="ja-JP"/>
        </w:rPr>
        <w:t>×</w:t>
      </w:r>
      <w:r>
        <w:rPr>
          <w:rFonts w:eastAsia="ＭＳ 明朝" w:hint="eastAsia"/>
          <w:b/>
          <w:sz w:val="22"/>
          <w:lang w:val="en-US" w:eastAsia="ja-JP"/>
        </w:rPr>
        <w:t xml:space="preserve"> SMTC period}</w:t>
      </w:r>
    </w:p>
    <w:p w:rsidR="002C66A3" w:rsidRPr="00405F96" w:rsidRDefault="002C66A3" w:rsidP="002C66A3">
      <w:pPr>
        <w:spacing w:afterLines="50" w:after="120"/>
        <w:jc w:val="both"/>
        <w:rPr>
          <w:rFonts w:eastAsia="ＭＳ 明朝"/>
          <w:b/>
          <w:sz w:val="22"/>
          <w:lang w:val="en-US" w:eastAsia="ja-JP"/>
        </w:rPr>
      </w:pPr>
      <w:proofErr w:type="gramStart"/>
      <w:r w:rsidRPr="0001563B">
        <w:rPr>
          <w:rFonts w:eastAsia="ＭＳ 明朝" w:hint="eastAsia"/>
          <w:b/>
          <w:sz w:val="22"/>
          <w:lang w:val="en-US" w:eastAsia="ja-JP"/>
        </w:rPr>
        <w:t>where</w:t>
      </w:r>
      <w:proofErr w:type="gramEnd"/>
      <w:r>
        <w:rPr>
          <w:rFonts w:eastAsia="ＭＳ 明朝" w:hint="eastAsia"/>
          <w:b/>
          <w:sz w:val="22"/>
          <w:lang w:val="en-US" w:eastAsia="ja-JP"/>
        </w:rPr>
        <w:t xml:space="preserve"> </w:t>
      </w:r>
      <w:proofErr w:type="spellStart"/>
      <w:r w:rsidRPr="00405F96">
        <w:rPr>
          <w:rFonts w:eastAsia="ＭＳ 明朝" w:hint="eastAsia"/>
          <w:b/>
          <w:i/>
          <w:sz w:val="22"/>
          <w:lang w:val="en-US" w:eastAsia="ja-JP"/>
        </w:rPr>
        <w:t>T</w:t>
      </w:r>
      <w:r w:rsidRPr="00405F96">
        <w:rPr>
          <w:rFonts w:eastAsia="ＭＳ 明朝" w:hint="eastAsia"/>
          <w:b/>
          <w:sz w:val="22"/>
          <w:vertAlign w:val="subscript"/>
          <w:lang w:val="en-US" w:eastAsia="ja-JP"/>
        </w:rPr>
        <w:t>min</w:t>
      </w:r>
      <w:proofErr w:type="spellEnd"/>
      <w:r>
        <w:rPr>
          <w:rFonts w:eastAsia="ＭＳ 明朝" w:hint="eastAsia"/>
          <w:b/>
          <w:sz w:val="22"/>
          <w:lang w:val="en-US" w:eastAsia="ja-JP"/>
        </w:rPr>
        <w:t xml:space="preserve"> is minimum time of measurement period and </w:t>
      </w:r>
      <w:proofErr w:type="spellStart"/>
      <w:r w:rsidRPr="0001563B">
        <w:rPr>
          <w:rFonts w:eastAsia="ＭＳ 明朝" w:hint="eastAsia"/>
          <w:b/>
          <w:i/>
          <w:sz w:val="22"/>
          <w:lang w:val="en-US" w:eastAsia="ja-JP"/>
        </w:rPr>
        <w:t>N</w:t>
      </w:r>
      <w:r w:rsidRPr="0001563B">
        <w:rPr>
          <w:rFonts w:eastAsia="ＭＳ 明朝" w:hint="eastAsia"/>
          <w:b/>
          <w:sz w:val="22"/>
          <w:vertAlign w:val="subscript"/>
          <w:lang w:val="en-US" w:eastAsia="ja-JP"/>
        </w:rPr>
        <w:t>beam</w:t>
      </w:r>
      <w:proofErr w:type="spellEnd"/>
      <w:r>
        <w:rPr>
          <w:rFonts w:eastAsia="ＭＳ 明朝" w:hint="eastAsia"/>
          <w:b/>
          <w:sz w:val="22"/>
          <w:lang w:val="en-US" w:eastAsia="ja-JP"/>
        </w:rPr>
        <w:t xml:space="preserve"> is assumed maximum number of Rx beams.</w:t>
      </w:r>
    </w:p>
    <w:p w:rsidR="00982E5B" w:rsidRPr="00CA6648" w:rsidRDefault="00CA6648" w:rsidP="0078799A">
      <w:pPr>
        <w:spacing w:afterLines="50" w:after="120"/>
        <w:jc w:val="both"/>
        <w:rPr>
          <w:rFonts w:eastAsia="ＭＳ 明朝"/>
          <w:b/>
          <w:sz w:val="22"/>
          <w:lang w:eastAsia="ja-JP"/>
        </w:rPr>
      </w:pPr>
      <w:r w:rsidRPr="00CA6648">
        <w:rPr>
          <w:rFonts w:eastAsia="ＭＳ 明朝" w:hint="eastAsia"/>
          <w:b/>
          <w:sz w:val="22"/>
          <w:u w:val="single"/>
          <w:lang w:val="en-US" w:eastAsia="ja-JP"/>
        </w:rPr>
        <w:t>Proposal 2</w:t>
      </w:r>
      <w:r w:rsidRPr="00CA6648">
        <w:rPr>
          <w:rFonts w:eastAsia="ＭＳ 明朝" w:hint="eastAsia"/>
          <w:b/>
          <w:sz w:val="22"/>
          <w:lang w:val="en-US" w:eastAsia="ja-JP"/>
        </w:rPr>
        <w:t>:</w:t>
      </w:r>
      <w:r>
        <w:rPr>
          <w:rFonts w:eastAsia="ＭＳ 明朝" w:hint="eastAsia"/>
          <w:b/>
          <w:sz w:val="22"/>
          <w:lang w:val="en-US" w:eastAsia="ja-JP"/>
        </w:rPr>
        <w:t xml:space="preserve"> </w:t>
      </w:r>
      <w:r w:rsidRPr="00CA6648">
        <w:rPr>
          <w:rFonts w:eastAsia="ＭＳ 明朝"/>
          <w:b/>
          <w:sz w:val="22"/>
          <w:lang w:eastAsia="ja-JP"/>
        </w:rPr>
        <w:t xml:space="preserve">NR supports to configure enabling/disabling intra-frequency measurement on NR </w:t>
      </w:r>
      <w:proofErr w:type="spellStart"/>
      <w:r w:rsidRPr="00CA6648">
        <w:rPr>
          <w:rFonts w:eastAsia="ＭＳ 明朝"/>
          <w:b/>
          <w:sz w:val="22"/>
          <w:lang w:eastAsia="ja-JP"/>
        </w:rPr>
        <w:t>SCell</w:t>
      </w:r>
      <w:proofErr w:type="spellEnd"/>
      <w:r>
        <w:rPr>
          <w:rFonts w:eastAsia="ＭＳ 明朝" w:hint="eastAsia"/>
          <w:b/>
          <w:sz w:val="22"/>
          <w:lang w:eastAsia="ja-JP"/>
        </w:rPr>
        <w:t xml:space="preserve">. </w:t>
      </w:r>
      <w:r w:rsidRPr="00CA6648">
        <w:rPr>
          <w:rFonts w:eastAsia="ＭＳ 明朝"/>
          <w:b/>
          <w:sz w:val="22"/>
          <w:lang w:val="en-US" w:eastAsia="ja-JP"/>
        </w:rPr>
        <w:t xml:space="preserve">At least if there is other serving cell with intra-frequency measurement for intra-band CA, disabling intra-frequency measurement on NR </w:t>
      </w:r>
      <w:proofErr w:type="spellStart"/>
      <w:r w:rsidRPr="00CA6648">
        <w:rPr>
          <w:rFonts w:eastAsia="ＭＳ 明朝"/>
          <w:b/>
          <w:sz w:val="22"/>
          <w:lang w:val="en-US" w:eastAsia="ja-JP"/>
        </w:rPr>
        <w:t>SCell</w:t>
      </w:r>
      <w:proofErr w:type="spellEnd"/>
      <w:r w:rsidRPr="00CA6648">
        <w:rPr>
          <w:rFonts w:eastAsia="ＭＳ 明朝"/>
          <w:b/>
          <w:sz w:val="22"/>
          <w:lang w:val="en-US" w:eastAsia="ja-JP"/>
        </w:rPr>
        <w:t xml:space="preserve"> should be possible</w:t>
      </w:r>
      <w:r>
        <w:rPr>
          <w:rFonts w:eastAsia="ＭＳ 明朝" w:hint="eastAsia"/>
          <w:b/>
          <w:sz w:val="22"/>
          <w:lang w:val="en-US" w:eastAsia="ja-JP"/>
        </w:rPr>
        <w:t>.</w:t>
      </w:r>
    </w:p>
    <w:p w:rsidR="00C3627B" w:rsidRPr="007B3771" w:rsidRDefault="00C3627B" w:rsidP="0078799A">
      <w:pPr>
        <w:pStyle w:val="1"/>
        <w:numPr>
          <w:ilvl w:val="0"/>
          <w:numId w:val="0"/>
        </w:numPr>
        <w:spacing w:before="0" w:after="120"/>
        <w:jc w:val="both"/>
        <w:rPr>
          <w:rFonts w:ascii="Times New Roman" w:eastAsia="SimSun" w:hAnsi="Times New Roman"/>
          <w:b/>
          <w:lang w:val="en-US" w:eastAsia="zh-CN"/>
        </w:rPr>
      </w:pPr>
      <w:r w:rsidRPr="007B3771">
        <w:rPr>
          <w:rFonts w:ascii="Times New Roman" w:hAnsi="Times New Roman"/>
          <w:b/>
          <w:lang w:val="en-US"/>
        </w:rPr>
        <w:t>References</w:t>
      </w:r>
    </w:p>
    <w:p w:rsidR="007F2FAA" w:rsidRPr="008A5EF9" w:rsidRDefault="007F2FAA" w:rsidP="005F237D">
      <w:pPr>
        <w:numPr>
          <w:ilvl w:val="0"/>
          <w:numId w:val="6"/>
        </w:numPr>
        <w:spacing w:after="180"/>
        <w:jc w:val="both"/>
        <w:rPr>
          <w:rFonts w:eastAsiaTheme="minorEastAsia"/>
          <w:sz w:val="22"/>
          <w:lang w:eastAsia="ja-JP"/>
        </w:rPr>
      </w:pPr>
      <w:r w:rsidRPr="008A5EF9">
        <w:rPr>
          <w:rFonts w:eastAsiaTheme="minorEastAsia" w:hint="eastAsia"/>
          <w:sz w:val="22"/>
          <w:lang w:eastAsia="ja-JP"/>
        </w:rPr>
        <w:t xml:space="preserve">3GPP, </w:t>
      </w:r>
      <w:r w:rsidR="005F237D" w:rsidRPr="005F237D">
        <w:rPr>
          <w:rFonts w:eastAsiaTheme="minorEastAsia"/>
          <w:sz w:val="22"/>
          <w:lang w:eastAsia="ja-JP"/>
        </w:rPr>
        <w:t>R4-1713015</w:t>
      </w:r>
      <w:r w:rsidRPr="008A5EF9">
        <w:rPr>
          <w:rFonts w:eastAsiaTheme="minorEastAsia" w:hint="eastAsia"/>
          <w:sz w:val="22"/>
          <w:lang w:eastAsia="ja-JP"/>
        </w:rPr>
        <w:t xml:space="preserve">, </w:t>
      </w:r>
      <w:r>
        <w:rPr>
          <w:rFonts w:eastAsiaTheme="minorEastAsia" w:hint="eastAsia"/>
          <w:sz w:val="22"/>
          <w:lang w:eastAsia="ja-JP"/>
        </w:rPr>
        <w:t>NTT DOCOMO</w:t>
      </w:r>
      <w:r w:rsidRPr="008A5EF9">
        <w:rPr>
          <w:rFonts w:eastAsiaTheme="minorEastAsia" w:hint="eastAsia"/>
          <w:sz w:val="22"/>
          <w:lang w:eastAsia="ja-JP"/>
        </w:rPr>
        <w:t xml:space="preserve">, </w:t>
      </w:r>
      <w:r w:rsidRPr="008A5EF9">
        <w:rPr>
          <w:rFonts w:eastAsiaTheme="minorEastAsia"/>
          <w:sz w:val="22"/>
          <w:lang w:eastAsia="ja-JP"/>
        </w:rPr>
        <w:t>“</w:t>
      </w:r>
      <w:r w:rsidR="005F237D" w:rsidRPr="005F237D">
        <w:rPr>
          <w:rFonts w:eastAsiaTheme="minorEastAsia"/>
          <w:sz w:val="22"/>
          <w:lang w:eastAsia="ja-JP"/>
        </w:rPr>
        <w:t>Discussion on intra-frequency measurement requirements</w:t>
      </w:r>
      <w:r w:rsidRPr="008A5EF9">
        <w:rPr>
          <w:rFonts w:eastAsiaTheme="minorEastAsia" w:hint="eastAsia"/>
          <w:sz w:val="22"/>
          <w:lang w:eastAsia="ja-JP"/>
        </w:rPr>
        <w:t>,</w:t>
      </w:r>
      <w:r w:rsidRPr="008A5EF9">
        <w:rPr>
          <w:rFonts w:eastAsiaTheme="minorEastAsia"/>
          <w:sz w:val="22"/>
          <w:lang w:eastAsia="ja-JP"/>
        </w:rPr>
        <w:t>”</w:t>
      </w:r>
      <w:r w:rsidRPr="008A5EF9">
        <w:rPr>
          <w:rFonts w:eastAsiaTheme="minorEastAsia" w:hint="eastAsia"/>
          <w:sz w:val="22"/>
          <w:lang w:eastAsia="ja-JP"/>
        </w:rPr>
        <w:t xml:space="preserve"> </w:t>
      </w:r>
      <w:r>
        <w:rPr>
          <w:rFonts w:eastAsiaTheme="minorEastAsia" w:hint="eastAsia"/>
          <w:sz w:val="22"/>
          <w:lang w:eastAsia="ja-JP"/>
        </w:rPr>
        <w:t>Nov</w:t>
      </w:r>
      <w:r w:rsidRPr="008A5EF9">
        <w:rPr>
          <w:rFonts w:eastAsiaTheme="minorEastAsia" w:hint="eastAsia"/>
          <w:sz w:val="22"/>
          <w:lang w:eastAsia="ja-JP"/>
        </w:rPr>
        <w:t>. 2017</w:t>
      </w:r>
    </w:p>
    <w:sectPr w:rsidR="007F2FAA" w:rsidRPr="008A5EF9" w:rsidSect="003A7D1C">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513" w:rsidRDefault="002F4513">
      <w:r>
        <w:separator/>
      </w:r>
    </w:p>
  </w:endnote>
  <w:endnote w:type="continuationSeparator" w:id="0">
    <w:p w:rsidR="002F4513" w:rsidRDefault="002F4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FuturaA Bk BT">
    <w:altName w:val="Arial"/>
    <w:charset w:val="00"/>
    <w:family w:val="swiss"/>
    <w:pitch w:val="variable"/>
    <w:sig w:usb0="00000001" w:usb1="00000000" w:usb2="00000000" w:usb3="00000000" w:csb0="0000001B"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513" w:rsidRDefault="002F4513">
      <w:r>
        <w:separator/>
      </w:r>
    </w:p>
  </w:footnote>
  <w:footnote w:type="continuationSeparator" w:id="0">
    <w:p w:rsidR="002F4513" w:rsidRDefault="002F45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19422AA5"/>
    <w:multiLevelType w:val="hybridMultilevel"/>
    <w:tmpl w:val="6E2063AA"/>
    <w:lvl w:ilvl="0" w:tplc="008AF8A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250011"/>
    <w:multiLevelType w:val="multilevel"/>
    <w:tmpl w:val="ACE8B108"/>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271A483C"/>
    <w:multiLevelType w:val="hybridMultilevel"/>
    <w:tmpl w:val="D5165D04"/>
    <w:lvl w:ilvl="0" w:tplc="F63AAE7A">
      <w:start w:val="1"/>
      <w:numFmt w:val="bullet"/>
      <w:lvlText w:val="•"/>
      <w:lvlJc w:val="left"/>
      <w:pPr>
        <w:tabs>
          <w:tab w:val="num" w:pos="720"/>
        </w:tabs>
        <w:ind w:left="720" w:hanging="360"/>
      </w:pPr>
      <w:rPr>
        <w:rFonts w:ascii="Arial" w:hAnsi="Arial" w:hint="default"/>
      </w:rPr>
    </w:lvl>
    <w:lvl w:ilvl="1" w:tplc="FC26FEA8">
      <w:start w:val="2126"/>
      <w:numFmt w:val="bullet"/>
      <w:lvlText w:val="–"/>
      <w:lvlJc w:val="left"/>
      <w:pPr>
        <w:tabs>
          <w:tab w:val="num" w:pos="1440"/>
        </w:tabs>
        <w:ind w:left="1440" w:hanging="360"/>
      </w:pPr>
      <w:rPr>
        <w:rFonts w:ascii="Arial" w:hAnsi="Arial" w:hint="default"/>
      </w:rPr>
    </w:lvl>
    <w:lvl w:ilvl="2" w:tplc="FFB44E46" w:tentative="1">
      <w:start w:val="1"/>
      <w:numFmt w:val="bullet"/>
      <w:lvlText w:val="•"/>
      <w:lvlJc w:val="left"/>
      <w:pPr>
        <w:tabs>
          <w:tab w:val="num" w:pos="2160"/>
        </w:tabs>
        <w:ind w:left="2160" w:hanging="360"/>
      </w:pPr>
      <w:rPr>
        <w:rFonts w:ascii="Arial" w:hAnsi="Arial" w:hint="default"/>
      </w:rPr>
    </w:lvl>
    <w:lvl w:ilvl="3" w:tplc="48C891DC" w:tentative="1">
      <w:start w:val="1"/>
      <w:numFmt w:val="bullet"/>
      <w:lvlText w:val="•"/>
      <w:lvlJc w:val="left"/>
      <w:pPr>
        <w:tabs>
          <w:tab w:val="num" w:pos="2880"/>
        </w:tabs>
        <w:ind w:left="2880" w:hanging="360"/>
      </w:pPr>
      <w:rPr>
        <w:rFonts w:ascii="Arial" w:hAnsi="Arial" w:hint="default"/>
      </w:rPr>
    </w:lvl>
    <w:lvl w:ilvl="4" w:tplc="44862212" w:tentative="1">
      <w:start w:val="1"/>
      <w:numFmt w:val="bullet"/>
      <w:lvlText w:val="•"/>
      <w:lvlJc w:val="left"/>
      <w:pPr>
        <w:tabs>
          <w:tab w:val="num" w:pos="3600"/>
        </w:tabs>
        <w:ind w:left="3600" w:hanging="360"/>
      </w:pPr>
      <w:rPr>
        <w:rFonts w:ascii="Arial" w:hAnsi="Arial" w:hint="default"/>
      </w:rPr>
    </w:lvl>
    <w:lvl w:ilvl="5" w:tplc="67546502" w:tentative="1">
      <w:start w:val="1"/>
      <w:numFmt w:val="bullet"/>
      <w:lvlText w:val="•"/>
      <w:lvlJc w:val="left"/>
      <w:pPr>
        <w:tabs>
          <w:tab w:val="num" w:pos="4320"/>
        </w:tabs>
        <w:ind w:left="4320" w:hanging="360"/>
      </w:pPr>
      <w:rPr>
        <w:rFonts w:ascii="Arial" w:hAnsi="Arial" w:hint="default"/>
      </w:rPr>
    </w:lvl>
    <w:lvl w:ilvl="6" w:tplc="5F628D28" w:tentative="1">
      <w:start w:val="1"/>
      <w:numFmt w:val="bullet"/>
      <w:lvlText w:val="•"/>
      <w:lvlJc w:val="left"/>
      <w:pPr>
        <w:tabs>
          <w:tab w:val="num" w:pos="5040"/>
        </w:tabs>
        <w:ind w:left="5040" w:hanging="360"/>
      </w:pPr>
      <w:rPr>
        <w:rFonts w:ascii="Arial" w:hAnsi="Arial" w:hint="default"/>
      </w:rPr>
    </w:lvl>
    <w:lvl w:ilvl="7" w:tplc="D6A4F1A6" w:tentative="1">
      <w:start w:val="1"/>
      <w:numFmt w:val="bullet"/>
      <w:lvlText w:val="•"/>
      <w:lvlJc w:val="left"/>
      <w:pPr>
        <w:tabs>
          <w:tab w:val="num" w:pos="5760"/>
        </w:tabs>
        <w:ind w:left="5760" w:hanging="360"/>
      </w:pPr>
      <w:rPr>
        <w:rFonts w:ascii="Arial" w:hAnsi="Arial" w:hint="default"/>
      </w:rPr>
    </w:lvl>
    <w:lvl w:ilvl="8" w:tplc="335221BC" w:tentative="1">
      <w:start w:val="1"/>
      <w:numFmt w:val="bullet"/>
      <w:lvlText w:val="•"/>
      <w:lvlJc w:val="left"/>
      <w:pPr>
        <w:tabs>
          <w:tab w:val="num" w:pos="6480"/>
        </w:tabs>
        <w:ind w:left="6480" w:hanging="360"/>
      </w:pPr>
      <w:rPr>
        <w:rFonts w:ascii="Arial" w:hAnsi="Arial" w:hint="default"/>
      </w:r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nsid w:val="3AFC0868"/>
    <w:multiLevelType w:val="hybridMultilevel"/>
    <w:tmpl w:val="79F632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F1F401D"/>
    <w:multiLevelType w:val="hybridMultilevel"/>
    <w:tmpl w:val="BDBC47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4F64EE0"/>
    <w:multiLevelType w:val="hybridMultilevel"/>
    <w:tmpl w:val="761EDF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6003C28"/>
    <w:multiLevelType w:val="hybridMultilevel"/>
    <w:tmpl w:val="39D04102"/>
    <w:lvl w:ilvl="0" w:tplc="772C5FA6">
      <w:start w:val="1"/>
      <w:numFmt w:val="bullet"/>
      <w:lvlText w:val="–"/>
      <w:lvlJc w:val="left"/>
      <w:pPr>
        <w:tabs>
          <w:tab w:val="num" w:pos="720"/>
        </w:tabs>
        <w:ind w:left="720" w:hanging="360"/>
      </w:pPr>
      <w:rPr>
        <w:rFonts w:ascii="Arial" w:hAnsi="Arial" w:hint="default"/>
      </w:rPr>
    </w:lvl>
    <w:lvl w:ilvl="1" w:tplc="C2ACB288">
      <w:start w:val="1"/>
      <w:numFmt w:val="bullet"/>
      <w:lvlText w:val="–"/>
      <w:lvlJc w:val="left"/>
      <w:pPr>
        <w:tabs>
          <w:tab w:val="num" w:pos="1440"/>
        </w:tabs>
        <w:ind w:left="1440" w:hanging="360"/>
      </w:pPr>
      <w:rPr>
        <w:rFonts w:ascii="Arial" w:hAnsi="Arial" w:hint="default"/>
      </w:rPr>
    </w:lvl>
    <w:lvl w:ilvl="2" w:tplc="7F6CB138" w:tentative="1">
      <w:start w:val="1"/>
      <w:numFmt w:val="bullet"/>
      <w:lvlText w:val="–"/>
      <w:lvlJc w:val="left"/>
      <w:pPr>
        <w:tabs>
          <w:tab w:val="num" w:pos="2160"/>
        </w:tabs>
        <w:ind w:left="2160" w:hanging="360"/>
      </w:pPr>
      <w:rPr>
        <w:rFonts w:ascii="Arial" w:hAnsi="Arial" w:hint="default"/>
      </w:rPr>
    </w:lvl>
    <w:lvl w:ilvl="3" w:tplc="41FCE88C" w:tentative="1">
      <w:start w:val="1"/>
      <w:numFmt w:val="bullet"/>
      <w:lvlText w:val="–"/>
      <w:lvlJc w:val="left"/>
      <w:pPr>
        <w:tabs>
          <w:tab w:val="num" w:pos="2880"/>
        </w:tabs>
        <w:ind w:left="2880" w:hanging="360"/>
      </w:pPr>
      <w:rPr>
        <w:rFonts w:ascii="Arial" w:hAnsi="Arial" w:hint="default"/>
      </w:rPr>
    </w:lvl>
    <w:lvl w:ilvl="4" w:tplc="C2A8612A" w:tentative="1">
      <w:start w:val="1"/>
      <w:numFmt w:val="bullet"/>
      <w:lvlText w:val="–"/>
      <w:lvlJc w:val="left"/>
      <w:pPr>
        <w:tabs>
          <w:tab w:val="num" w:pos="3600"/>
        </w:tabs>
        <w:ind w:left="3600" w:hanging="360"/>
      </w:pPr>
      <w:rPr>
        <w:rFonts w:ascii="Arial" w:hAnsi="Arial" w:hint="default"/>
      </w:rPr>
    </w:lvl>
    <w:lvl w:ilvl="5" w:tplc="FDF68B40" w:tentative="1">
      <w:start w:val="1"/>
      <w:numFmt w:val="bullet"/>
      <w:lvlText w:val="–"/>
      <w:lvlJc w:val="left"/>
      <w:pPr>
        <w:tabs>
          <w:tab w:val="num" w:pos="4320"/>
        </w:tabs>
        <w:ind w:left="4320" w:hanging="360"/>
      </w:pPr>
      <w:rPr>
        <w:rFonts w:ascii="Arial" w:hAnsi="Arial" w:hint="default"/>
      </w:rPr>
    </w:lvl>
    <w:lvl w:ilvl="6" w:tplc="81E6CD40" w:tentative="1">
      <w:start w:val="1"/>
      <w:numFmt w:val="bullet"/>
      <w:lvlText w:val="–"/>
      <w:lvlJc w:val="left"/>
      <w:pPr>
        <w:tabs>
          <w:tab w:val="num" w:pos="5040"/>
        </w:tabs>
        <w:ind w:left="5040" w:hanging="360"/>
      </w:pPr>
      <w:rPr>
        <w:rFonts w:ascii="Arial" w:hAnsi="Arial" w:hint="default"/>
      </w:rPr>
    </w:lvl>
    <w:lvl w:ilvl="7" w:tplc="B13483B2" w:tentative="1">
      <w:start w:val="1"/>
      <w:numFmt w:val="bullet"/>
      <w:lvlText w:val="–"/>
      <w:lvlJc w:val="left"/>
      <w:pPr>
        <w:tabs>
          <w:tab w:val="num" w:pos="5760"/>
        </w:tabs>
        <w:ind w:left="5760" w:hanging="360"/>
      </w:pPr>
      <w:rPr>
        <w:rFonts w:ascii="Arial" w:hAnsi="Arial" w:hint="default"/>
      </w:rPr>
    </w:lvl>
    <w:lvl w:ilvl="8" w:tplc="C3EE0A3C" w:tentative="1">
      <w:start w:val="1"/>
      <w:numFmt w:val="bullet"/>
      <w:lvlText w:val="–"/>
      <w:lvlJc w:val="left"/>
      <w:pPr>
        <w:tabs>
          <w:tab w:val="num" w:pos="6480"/>
        </w:tabs>
        <w:ind w:left="6480" w:hanging="360"/>
      </w:pPr>
      <w:rPr>
        <w:rFonts w:ascii="Arial" w:hAnsi="Arial" w:hint="default"/>
      </w:rPr>
    </w:lvl>
  </w:abstractNum>
  <w:abstractNum w:abstractNumId="10">
    <w:nsid w:val="479853DB"/>
    <w:multiLevelType w:val="hybridMultilevel"/>
    <w:tmpl w:val="1ADE3F42"/>
    <w:lvl w:ilvl="0" w:tplc="008AF8A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C84482"/>
    <w:multiLevelType w:val="hybridMultilevel"/>
    <w:tmpl w:val="D526BBC4"/>
    <w:lvl w:ilvl="0" w:tplc="D0FE440A">
      <w:start w:val="1"/>
      <w:numFmt w:val="bullet"/>
      <w:lvlText w:val="•"/>
      <w:lvlJc w:val="left"/>
      <w:pPr>
        <w:tabs>
          <w:tab w:val="num" w:pos="720"/>
        </w:tabs>
        <w:ind w:left="720" w:hanging="360"/>
      </w:pPr>
      <w:rPr>
        <w:rFonts w:ascii="Arial" w:hAnsi="Arial" w:hint="default"/>
      </w:rPr>
    </w:lvl>
    <w:lvl w:ilvl="1" w:tplc="B86ED0BC">
      <w:start w:val="2140"/>
      <w:numFmt w:val="bullet"/>
      <w:lvlText w:val="–"/>
      <w:lvlJc w:val="left"/>
      <w:pPr>
        <w:tabs>
          <w:tab w:val="num" w:pos="1440"/>
        </w:tabs>
        <w:ind w:left="1440" w:hanging="360"/>
      </w:pPr>
      <w:rPr>
        <w:rFonts w:ascii="Arial" w:hAnsi="Arial" w:hint="default"/>
      </w:rPr>
    </w:lvl>
    <w:lvl w:ilvl="2" w:tplc="44A619BA">
      <w:start w:val="1"/>
      <w:numFmt w:val="bullet"/>
      <w:lvlText w:val="•"/>
      <w:lvlJc w:val="left"/>
      <w:pPr>
        <w:tabs>
          <w:tab w:val="num" w:pos="2160"/>
        </w:tabs>
        <w:ind w:left="2160" w:hanging="360"/>
      </w:pPr>
      <w:rPr>
        <w:rFonts w:ascii="Arial" w:hAnsi="Arial" w:hint="default"/>
      </w:rPr>
    </w:lvl>
    <w:lvl w:ilvl="3" w:tplc="41ACBB56" w:tentative="1">
      <w:start w:val="1"/>
      <w:numFmt w:val="bullet"/>
      <w:lvlText w:val="•"/>
      <w:lvlJc w:val="left"/>
      <w:pPr>
        <w:tabs>
          <w:tab w:val="num" w:pos="2880"/>
        </w:tabs>
        <w:ind w:left="2880" w:hanging="360"/>
      </w:pPr>
      <w:rPr>
        <w:rFonts w:ascii="Arial" w:hAnsi="Arial" w:hint="default"/>
      </w:rPr>
    </w:lvl>
    <w:lvl w:ilvl="4" w:tplc="56DA52D8" w:tentative="1">
      <w:start w:val="1"/>
      <w:numFmt w:val="bullet"/>
      <w:lvlText w:val="•"/>
      <w:lvlJc w:val="left"/>
      <w:pPr>
        <w:tabs>
          <w:tab w:val="num" w:pos="3600"/>
        </w:tabs>
        <w:ind w:left="3600" w:hanging="360"/>
      </w:pPr>
      <w:rPr>
        <w:rFonts w:ascii="Arial" w:hAnsi="Arial" w:hint="default"/>
      </w:rPr>
    </w:lvl>
    <w:lvl w:ilvl="5" w:tplc="B8CE53CC" w:tentative="1">
      <w:start w:val="1"/>
      <w:numFmt w:val="bullet"/>
      <w:lvlText w:val="•"/>
      <w:lvlJc w:val="left"/>
      <w:pPr>
        <w:tabs>
          <w:tab w:val="num" w:pos="4320"/>
        </w:tabs>
        <w:ind w:left="4320" w:hanging="360"/>
      </w:pPr>
      <w:rPr>
        <w:rFonts w:ascii="Arial" w:hAnsi="Arial" w:hint="default"/>
      </w:rPr>
    </w:lvl>
    <w:lvl w:ilvl="6" w:tplc="3FFE7380" w:tentative="1">
      <w:start w:val="1"/>
      <w:numFmt w:val="bullet"/>
      <w:lvlText w:val="•"/>
      <w:lvlJc w:val="left"/>
      <w:pPr>
        <w:tabs>
          <w:tab w:val="num" w:pos="5040"/>
        </w:tabs>
        <w:ind w:left="5040" w:hanging="360"/>
      </w:pPr>
      <w:rPr>
        <w:rFonts w:ascii="Arial" w:hAnsi="Arial" w:hint="default"/>
      </w:rPr>
    </w:lvl>
    <w:lvl w:ilvl="7" w:tplc="70EEEB70" w:tentative="1">
      <w:start w:val="1"/>
      <w:numFmt w:val="bullet"/>
      <w:lvlText w:val="•"/>
      <w:lvlJc w:val="left"/>
      <w:pPr>
        <w:tabs>
          <w:tab w:val="num" w:pos="5760"/>
        </w:tabs>
        <w:ind w:left="5760" w:hanging="360"/>
      </w:pPr>
      <w:rPr>
        <w:rFonts w:ascii="Arial" w:hAnsi="Arial" w:hint="default"/>
      </w:rPr>
    </w:lvl>
    <w:lvl w:ilvl="8" w:tplc="D7765DCE" w:tentative="1">
      <w:start w:val="1"/>
      <w:numFmt w:val="bullet"/>
      <w:lvlText w:val="•"/>
      <w:lvlJc w:val="left"/>
      <w:pPr>
        <w:tabs>
          <w:tab w:val="num" w:pos="6480"/>
        </w:tabs>
        <w:ind w:left="6480" w:hanging="360"/>
      </w:pPr>
      <w:rPr>
        <w:rFonts w:ascii="Arial" w:hAnsi="Arial" w:hint="default"/>
      </w:rPr>
    </w:lvl>
  </w:abstractNum>
  <w:abstractNum w:abstractNumId="13">
    <w:nsid w:val="5FC966DE"/>
    <w:multiLevelType w:val="hybridMultilevel"/>
    <w:tmpl w:val="4912B070"/>
    <w:lvl w:ilvl="0" w:tplc="1012E52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703157D4"/>
    <w:multiLevelType w:val="multilevel"/>
    <w:tmpl w:val="EC0AB87C"/>
    <w:lvl w:ilvl="0">
      <w:start w:val="1"/>
      <w:numFmt w:val="decimal"/>
      <w:pStyle w:val="1"/>
      <w:lvlText w:val="%1."/>
      <w:lvlJc w:val="left"/>
      <w:pPr>
        <w:tabs>
          <w:tab w:val="num" w:pos="425"/>
        </w:tabs>
        <w:ind w:left="425" w:hanging="425"/>
      </w:pPr>
      <w:rPr>
        <w:b/>
        <w:sz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5"/>
  </w:num>
  <w:num w:numId="4">
    <w:abstractNumId w:val="5"/>
  </w:num>
  <w:num w:numId="5">
    <w:abstractNumId w:val="16"/>
  </w:num>
  <w:num w:numId="6">
    <w:abstractNumId w:val="2"/>
  </w:num>
  <w:num w:numId="7">
    <w:abstractNumId w:val="10"/>
  </w:num>
  <w:num w:numId="8">
    <w:abstractNumId w:val="11"/>
  </w:num>
  <w:num w:numId="9">
    <w:abstractNumId w:val="6"/>
  </w:num>
  <w:num w:numId="10">
    <w:abstractNumId w:val="1"/>
  </w:num>
  <w:num w:numId="11">
    <w:abstractNumId w:val="7"/>
  </w:num>
  <w:num w:numId="12">
    <w:abstractNumId w:val="13"/>
  </w:num>
  <w:num w:numId="13">
    <w:abstractNumId w:val="12"/>
  </w:num>
  <w:num w:numId="14">
    <w:abstractNumId w:val="9"/>
  </w:num>
  <w:num w:numId="15">
    <w:abstractNumId w:val="8"/>
  </w:num>
  <w:num w:numId="16">
    <w:abstractNumId w:val="3"/>
  </w:num>
  <w:num w:numId="1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US"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1575"/>
    <w:rsid w:val="00004CA7"/>
    <w:rsid w:val="00005E9F"/>
    <w:rsid w:val="0000698E"/>
    <w:rsid w:val="00006F64"/>
    <w:rsid w:val="000078FD"/>
    <w:rsid w:val="00012509"/>
    <w:rsid w:val="00012FAF"/>
    <w:rsid w:val="000141A4"/>
    <w:rsid w:val="0001465A"/>
    <w:rsid w:val="000148A9"/>
    <w:rsid w:val="00014AE0"/>
    <w:rsid w:val="00014E73"/>
    <w:rsid w:val="00014FD5"/>
    <w:rsid w:val="0001563B"/>
    <w:rsid w:val="00015945"/>
    <w:rsid w:val="00015C13"/>
    <w:rsid w:val="000162D7"/>
    <w:rsid w:val="0001739E"/>
    <w:rsid w:val="00021076"/>
    <w:rsid w:val="000212BE"/>
    <w:rsid w:val="00021310"/>
    <w:rsid w:val="00021CB3"/>
    <w:rsid w:val="00022734"/>
    <w:rsid w:val="000278EF"/>
    <w:rsid w:val="00027A36"/>
    <w:rsid w:val="00027AE1"/>
    <w:rsid w:val="00027C1A"/>
    <w:rsid w:val="00027CEF"/>
    <w:rsid w:val="000307FB"/>
    <w:rsid w:val="0003167B"/>
    <w:rsid w:val="000340FC"/>
    <w:rsid w:val="000341EB"/>
    <w:rsid w:val="0003446D"/>
    <w:rsid w:val="00035790"/>
    <w:rsid w:val="0003601C"/>
    <w:rsid w:val="0003615F"/>
    <w:rsid w:val="000372AA"/>
    <w:rsid w:val="0003731D"/>
    <w:rsid w:val="000379CE"/>
    <w:rsid w:val="00037AA3"/>
    <w:rsid w:val="00040287"/>
    <w:rsid w:val="00040C1D"/>
    <w:rsid w:val="00040CED"/>
    <w:rsid w:val="00040E6E"/>
    <w:rsid w:val="00040EC8"/>
    <w:rsid w:val="0004303B"/>
    <w:rsid w:val="00043605"/>
    <w:rsid w:val="000436CF"/>
    <w:rsid w:val="00044FC5"/>
    <w:rsid w:val="000456EF"/>
    <w:rsid w:val="000463B2"/>
    <w:rsid w:val="00046FB7"/>
    <w:rsid w:val="00047144"/>
    <w:rsid w:val="00051A55"/>
    <w:rsid w:val="00052490"/>
    <w:rsid w:val="00052971"/>
    <w:rsid w:val="00052B48"/>
    <w:rsid w:val="00053138"/>
    <w:rsid w:val="00053B38"/>
    <w:rsid w:val="00054525"/>
    <w:rsid w:val="0005515D"/>
    <w:rsid w:val="00057360"/>
    <w:rsid w:val="000573E2"/>
    <w:rsid w:val="000575A2"/>
    <w:rsid w:val="00057F2B"/>
    <w:rsid w:val="00061555"/>
    <w:rsid w:val="00061C7F"/>
    <w:rsid w:val="00061C83"/>
    <w:rsid w:val="00064699"/>
    <w:rsid w:val="00065FE9"/>
    <w:rsid w:val="00066412"/>
    <w:rsid w:val="000670E6"/>
    <w:rsid w:val="000679FE"/>
    <w:rsid w:val="000706DC"/>
    <w:rsid w:val="000744DF"/>
    <w:rsid w:val="000747E8"/>
    <w:rsid w:val="00074A61"/>
    <w:rsid w:val="00075A64"/>
    <w:rsid w:val="00077075"/>
    <w:rsid w:val="0007754C"/>
    <w:rsid w:val="00080733"/>
    <w:rsid w:val="000818AB"/>
    <w:rsid w:val="000821AC"/>
    <w:rsid w:val="0008369B"/>
    <w:rsid w:val="000850E8"/>
    <w:rsid w:val="000850FF"/>
    <w:rsid w:val="0008559A"/>
    <w:rsid w:val="000860E6"/>
    <w:rsid w:val="00086714"/>
    <w:rsid w:val="000869C8"/>
    <w:rsid w:val="000875D1"/>
    <w:rsid w:val="00087C7D"/>
    <w:rsid w:val="000906A2"/>
    <w:rsid w:val="000907F2"/>
    <w:rsid w:val="00090B03"/>
    <w:rsid w:val="00090E6F"/>
    <w:rsid w:val="000912A0"/>
    <w:rsid w:val="000921EA"/>
    <w:rsid w:val="000930E5"/>
    <w:rsid w:val="00093AFE"/>
    <w:rsid w:val="00094D6F"/>
    <w:rsid w:val="00094FCC"/>
    <w:rsid w:val="000971B5"/>
    <w:rsid w:val="000A041B"/>
    <w:rsid w:val="000A1D05"/>
    <w:rsid w:val="000A2C76"/>
    <w:rsid w:val="000A3A5A"/>
    <w:rsid w:val="000A3C41"/>
    <w:rsid w:val="000A49BD"/>
    <w:rsid w:val="000A5E56"/>
    <w:rsid w:val="000A6B9D"/>
    <w:rsid w:val="000A7CC6"/>
    <w:rsid w:val="000A7DE6"/>
    <w:rsid w:val="000B1F41"/>
    <w:rsid w:val="000B2118"/>
    <w:rsid w:val="000B33DA"/>
    <w:rsid w:val="000B3DF2"/>
    <w:rsid w:val="000B4A27"/>
    <w:rsid w:val="000B4E30"/>
    <w:rsid w:val="000B5BF3"/>
    <w:rsid w:val="000B7014"/>
    <w:rsid w:val="000B713C"/>
    <w:rsid w:val="000C0227"/>
    <w:rsid w:val="000C0A98"/>
    <w:rsid w:val="000C19AA"/>
    <w:rsid w:val="000C1BE8"/>
    <w:rsid w:val="000C2313"/>
    <w:rsid w:val="000C345F"/>
    <w:rsid w:val="000C3F67"/>
    <w:rsid w:val="000C5236"/>
    <w:rsid w:val="000C67B5"/>
    <w:rsid w:val="000C69B0"/>
    <w:rsid w:val="000D245C"/>
    <w:rsid w:val="000D2EBE"/>
    <w:rsid w:val="000D319D"/>
    <w:rsid w:val="000D46AE"/>
    <w:rsid w:val="000D4B39"/>
    <w:rsid w:val="000D4DF3"/>
    <w:rsid w:val="000E0435"/>
    <w:rsid w:val="000E2307"/>
    <w:rsid w:val="000E3550"/>
    <w:rsid w:val="000E3BB6"/>
    <w:rsid w:val="000E3FE5"/>
    <w:rsid w:val="000E4567"/>
    <w:rsid w:val="000E4DD9"/>
    <w:rsid w:val="000E6280"/>
    <w:rsid w:val="000E6513"/>
    <w:rsid w:val="000E7F4F"/>
    <w:rsid w:val="000F10AE"/>
    <w:rsid w:val="000F117D"/>
    <w:rsid w:val="000F18FA"/>
    <w:rsid w:val="000F26BF"/>
    <w:rsid w:val="000F3A41"/>
    <w:rsid w:val="000F3FDA"/>
    <w:rsid w:val="000F41FA"/>
    <w:rsid w:val="000F4515"/>
    <w:rsid w:val="000F547D"/>
    <w:rsid w:val="001001CD"/>
    <w:rsid w:val="00100724"/>
    <w:rsid w:val="00102380"/>
    <w:rsid w:val="00103DA8"/>
    <w:rsid w:val="0010513B"/>
    <w:rsid w:val="00105859"/>
    <w:rsid w:val="00105BAD"/>
    <w:rsid w:val="00107013"/>
    <w:rsid w:val="00107687"/>
    <w:rsid w:val="00110368"/>
    <w:rsid w:val="00110AD2"/>
    <w:rsid w:val="00111754"/>
    <w:rsid w:val="00111FC9"/>
    <w:rsid w:val="0011209B"/>
    <w:rsid w:val="0011248E"/>
    <w:rsid w:val="00113EAD"/>
    <w:rsid w:val="001140A0"/>
    <w:rsid w:val="001142B1"/>
    <w:rsid w:val="00114595"/>
    <w:rsid w:val="0011617D"/>
    <w:rsid w:val="001161E5"/>
    <w:rsid w:val="001174A7"/>
    <w:rsid w:val="0011764C"/>
    <w:rsid w:val="001178AA"/>
    <w:rsid w:val="00117F25"/>
    <w:rsid w:val="00120607"/>
    <w:rsid w:val="001206C6"/>
    <w:rsid w:val="00121B76"/>
    <w:rsid w:val="00124F05"/>
    <w:rsid w:val="00125A47"/>
    <w:rsid w:val="00127B18"/>
    <w:rsid w:val="00130553"/>
    <w:rsid w:val="00130629"/>
    <w:rsid w:val="00131F3C"/>
    <w:rsid w:val="0013224D"/>
    <w:rsid w:val="001333E6"/>
    <w:rsid w:val="00134E5B"/>
    <w:rsid w:val="00135D45"/>
    <w:rsid w:val="00135DFF"/>
    <w:rsid w:val="00136965"/>
    <w:rsid w:val="00136ADA"/>
    <w:rsid w:val="00136DB3"/>
    <w:rsid w:val="00141248"/>
    <w:rsid w:val="00141B3D"/>
    <w:rsid w:val="001424CC"/>
    <w:rsid w:val="0014384D"/>
    <w:rsid w:val="0014446B"/>
    <w:rsid w:val="00145771"/>
    <w:rsid w:val="00145879"/>
    <w:rsid w:val="00151A21"/>
    <w:rsid w:val="00151D35"/>
    <w:rsid w:val="00152070"/>
    <w:rsid w:val="001522C3"/>
    <w:rsid w:val="001568CF"/>
    <w:rsid w:val="00156BEC"/>
    <w:rsid w:val="00156EFA"/>
    <w:rsid w:val="00157E52"/>
    <w:rsid w:val="0016128F"/>
    <w:rsid w:val="00161380"/>
    <w:rsid w:val="00163B77"/>
    <w:rsid w:val="001648FD"/>
    <w:rsid w:val="00164B13"/>
    <w:rsid w:val="00165812"/>
    <w:rsid w:val="00165B35"/>
    <w:rsid w:val="00166099"/>
    <w:rsid w:val="001663EE"/>
    <w:rsid w:val="00166993"/>
    <w:rsid w:val="001719D4"/>
    <w:rsid w:val="00171B5B"/>
    <w:rsid w:val="00171F7D"/>
    <w:rsid w:val="00173491"/>
    <w:rsid w:val="00177419"/>
    <w:rsid w:val="001779D8"/>
    <w:rsid w:val="00181157"/>
    <w:rsid w:val="00181F6E"/>
    <w:rsid w:val="00181FFB"/>
    <w:rsid w:val="00182540"/>
    <w:rsid w:val="00182926"/>
    <w:rsid w:val="001835A0"/>
    <w:rsid w:val="00183AC7"/>
    <w:rsid w:val="00183FA8"/>
    <w:rsid w:val="0018484D"/>
    <w:rsid w:val="00184D56"/>
    <w:rsid w:val="00186043"/>
    <w:rsid w:val="0018661A"/>
    <w:rsid w:val="001869E7"/>
    <w:rsid w:val="00186BA4"/>
    <w:rsid w:val="001872DA"/>
    <w:rsid w:val="00194C7A"/>
    <w:rsid w:val="00194F30"/>
    <w:rsid w:val="001956FC"/>
    <w:rsid w:val="00195839"/>
    <w:rsid w:val="001967B0"/>
    <w:rsid w:val="00196DE7"/>
    <w:rsid w:val="00197414"/>
    <w:rsid w:val="001A21A1"/>
    <w:rsid w:val="001A2390"/>
    <w:rsid w:val="001A2BEA"/>
    <w:rsid w:val="001A399A"/>
    <w:rsid w:val="001A71F8"/>
    <w:rsid w:val="001A7946"/>
    <w:rsid w:val="001B0527"/>
    <w:rsid w:val="001B2AE9"/>
    <w:rsid w:val="001B2CBC"/>
    <w:rsid w:val="001B325F"/>
    <w:rsid w:val="001B360F"/>
    <w:rsid w:val="001B5796"/>
    <w:rsid w:val="001B5E62"/>
    <w:rsid w:val="001B6187"/>
    <w:rsid w:val="001C1F54"/>
    <w:rsid w:val="001C216F"/>
    <w:rsid w:val="001C274E"/>
    <w:rsid w:val="001C36B0"/>
    <w:rsid w:val="001C4EA7"/>
    <w:rsid w:val="001C5708"/>
    <w:rsid w:val="001C5908"/>
    <w:rsid w:val="001C5A8D"/>
    <w:rsid w:val="001C5E8C"/>
    <w:rsid w:val="001C65BB"/>
    <w:rsid w:val="001D132F"/>
    <w:rsid w:val="001D2E50"/>
    <w:rsid w:val="001D3831"/>
    <w:rsid w:val="001D3933"/>
    <w:rsid w:val="001D3BC2"/>
    <w:rsid w:val="001D46CA"/>
    <w:rsid w:val="001D4958"/>
    <w:rsid w:val="001D5952"/>
    <w:rsid w:val="001D7B64"/>
    <w:rsid w:val="001E0056"/>
    <w:rsid w:val="001E0602"/>
    <w:rsid w:val="001E0B21"/>
    <w:rsid w:val="001E0F5B"/>
    <w:rsid w:val="001E15BA"/>
    <w:rsid w:val="001E1936"/>
    <w:rsid w:val="001E2C44"/>
    <w:rsid w:val="001E3024"/>
    <w:rsid w:val="001E49A3"/>
    <w:rsid w:val="001E5840"/>
    <w:rsid w:val="001F0C78"/>
    <w:rsid w:val="001F2765"/>
    <w:rsid w:val="001F2CA9"/>
    <w:rsid w:val="001F3682"/>
    <w:rsid w:val="001F38B6"/>
    <w:rsid w:val="00200F49"/>
    <w:rsid w:val="00201321"/>
    <w:rsid w:val="0020148E"/>
    <w:rsid w:val="00202DD8"/>
    <w:rsid w:val="00203EF1"/>
    <w:rsid w:val="00204B6C"/>
    <w:rsid w:val="00206E92"/>
    <w:rsid w:val="002077FE"/>
    <w:rsid w:val="002101A5"/>
    <w:rsid w:val="00213588"/>
    <w:rsid w:val="002164B4"/>
    <w:rsid w:val="00216D1C"/>
    <w:rsid w:val="00217543"/>
    <w:rsid w:val="00220839"/>
    <w:rsid w:val="00220BA4"/>
    <w:rsid w:val="002215A6"/>
    <w:rsid w:val="0022569F"/>
    <w:rsid w:val="00226613"/>
    <w:rsid w:val="0022707B"/>
    <w:rsid w:val="00227B6D"/>
    <w:rsid w:val="002314FB"/>
    <w:rsid w:val="00231DFF"/>
    <w:rsid w:val="0023210C"/>
    <w:rsid w:val="00233E12"/>
    <w:rsid w:val="0023455A"/>
    <w:rsid w:val="002355D8"/>
    <w:rsid w:val="00235781"/>
    <w:rsid w:val="00235C0E"/>
    <w:rsid w:val="00237B95"/>
    <w:rsid w:val="00243DCC"/>
    <w:rsid w:val="00244183"/>
    <w:rsid w:val="0024622A"/>
    <w:rsid w:val="00247363"/>
    <w:rsid w:val="002475AC"/>
    <w:rsid w:val="00250DF0"/>
    <w:rsid w:val="0025230B"/>
    <w:rsid w:val="00252E49"/>
    <w:rsid w:val="00256C43"/>
    <w:rsid w:val="0025797D"/>
    <w:rsid w:val="00260B54"/>
    <w:rsid w:val="002613A5"/>
    <w:rsid w:val="00264229"/>
    <w:rsid w:val="002667AA"/>
    <w:rsid w:val="00266897"/>
    <w:rsid w:val="00266957"/>
    <w:rsid w:val="00266FF3"/>
    <w:rsid w:val="002677DB"/>
    <w:rsid w:val="00272FD9"/>
    <w:rsid w:val="00273474"/>
    <w:rsid w:val="0027439E"/>
    <w:rsid w:val="00274615"/>
    <w:rsid w:val="002754E8"/>
    <w:rsid w:val="0027571E"/>
    <w:rsid w:val="0027618C"/>
    <w:rsid w:val="0027718B"/>
    <w:rsid w:val="002777D5"/>
    <w:rsid w:val="00280B4D"/>
    <w:rsid w:val="00282084"/>
    <w:rsid w:val="00282FC7"/>
    <w:rsid w:val="002840EF"/>
    <w:rsid w:val="0028450C"/>
    <w:rsid w:val="002846E8"/>
    <w:rsid w:val="00284CF2"/>
    <w:rsid w:val="00284E67"/>
    <w:rsid w:val="00286288"/>
    <w:rsid w:val="002866C8"/>
    <w:rsid w:val="00286714"/>
    <w:rsid w:val="00286DFC"/>
    <w:rsid w:val="002922FB"/>
    <w:rsid w:val="00293A71"/>
    <w:rsid w:val="00293AF9"/>
    <w:rsid w:val="00294446"/>
    <w:rsid w:val="00294DCE"/>
    <w:rsid w:val="002952EE"/>
    <w:rsid w:val="002953CF"/>
    <w:rsid w:val="00295A38"/>
    <w:rsid w:val="00297085"/>
    <w:rsid w:val="00297E67"/>
    <w:rsid w:val="002A1360"/>
    <w:rsid w:val="002A15D1"/>
    <w:rsid w:val="002A30FB"/>
    <w:rsid w:val="002A44A9"/>
    <w:rsid w:val="002A47BC"/>
    <w:rsid w:val="002A4EFD"/>
    <w:rsid w:val="002A5075"/>
    <w:rsid w:val="002A5C92"/>
    <w:rsid w:val="002A5F93"/>
    <w:rsid w:val="002B0485"/>
    <w:rsid w:val="002B09FA"/>
    <w:rsid w:val="002B1FD4"/>
    <w:rsid w:val="002B2FAE"/>
    <w:rsid w:val="002B48C8"/>
    <w:rsid w:val="002B4B8A"/>
    <w:rsid w:val="002C0569"/>
    <w:rsid w:val="002C12BB"/>
    <w:rsid w:val="002C25B8"/>
    <w:rsid w:val="002C3AB8"/>
    <w:rsid w:val="002C4797"/>
    <w:rsid w:val="002C5704"/>
    <w:rsid w:val="002C66A3"/>
    <w:rsid w:val="002C7A5C"/>
    <w:rsid w:val="002D2336"/>
    <w:rsid w:val="002D4CAB"/>
    <w:rsid w:val="002D50F0"/>
    <w:rsid w:val="002D5892"/>
    <w:rsid w:val="002D6244"/>
    <w:rsid w:val="002D6C6B"/>
    <w:rsid w:val="002D7AE0"/>
    <w:rsid w:val="002E12CB"/>
    <w:rsid w:val="002E45D0"/>
    <w:rsid w:val="002E4F03"/>
    <w:rsid w:val="002E5383"/>
    <w:rsid w:val="002E5C9E"/>
    <w:rsid w:val="002E7536"/>
    <w:rsid w:val="002F0F40"/>
    <w:rsid w:val="002F1E2D"/>
    <w:rsid w:val="002F1E9D"/>
    <w:rsid w:val="002F2117"/>
    <w:rsid w:val="002F2C5F"/>
    <w:rsid w:val="002F4513"/>
    <w:rsid w:val="002F4D9E"/>
    <w:rsid w:val="002F5D82"/>
    <w:rsid w:val="002F6B81"/>
    <w:rsid w:val="002F6B88"/>
    <w:rsid w:val="003006BD"/>
    <w:rsid w:val="003023DF"/>
    <w:rsid w:val="003027FC"/>
    <w:rsid w:val="0030457E"/>
    <w:rsid w:val="00305103"/>
    <w:rsid w:val="00305E80"/>
    <w:rsid w:val="00306C27"/>
    <w:rsid w:val="003076D8"/>
    <w:rsid w:val="0030771E"/>
    <w:rsid w:val="0030776D"/>
    <w:rsid w:val="00310FF4"/>
    <w:rsid w:val="003118CD"/>
    <w:rsid w:val="003132B3"/>
    <w:rsid w:val="003136E9"/>
    <w:rsid w:val="00313AD6"/>
    <w:rsid w:val="00313B89"/>
    <w:rsid w:val="0031636C"/>
    <w:rsid w:val="00316652"/>
    <w:rsid w:val="003174CF"/>
    <w:rsid w:val="00317ABD"/>
    <w:rsid w:val="003210C6"/>
    <w:rsid w:val="003216DB"/>
    <w:rsid w:val="00325351"/>
    <w:rsid w:val="0032587E"/>
    <w:rsid w:val="00327A93"/>
    <w:rsid w:val="00330407"/>
    <w:rsid w:val="0033048E"/>
    <w:rsid w:val="00330515"/>
    <w:rsid w:val="00331F88"/>
    <w:rsid w:val="00332CFF"/>
    <w:rsid w:val="00332EC3"/>
    <w:rsid w:val="00333FC5"/>
    <w:rsid w:val="00334A1E"/>
    <w:rsid w:val="00334A2B"/>
    <w:rsid w:val="00335D0F"/>
    <w:rsid w:val="0033624E"/>
    <w:rsid w:val="003362C7"/>
    <w:rsid w:val="00342C7C"/>
    <w:rsid w:val="00344785"/>
    <w:rsid w:val="003448B6"/>
    <w:rsid w:val="00344AF1"/>
    <w:rsid w:val="00345035"/>
    <w:rsid w:val="00345B7C"/>
    <w:rsid w:val="003461FC"/>
    <w:rsid w:val="00347090"/>
    <w:rsid w:val="003503FC"/>
    <w:rsid w:val="00350BD9"/>
    <w:rsid w:val="00351010"/>
    <w:rsid w:val="00352E10"/>
    <w:rsid w:val="00353A68"/>
    <w:rsid w:val="00355AF0"/>
    <w:rsid w:val="003563C3"/>
    <w:rsid w:val="003572B0"/>
    <w:rsid w:val="00360082"/>
    <w:rsid w:val="003600C1"/>
    <w:rsid w:val="003608CF"/>
    <w:rsid w:val="003611F2"/>
    <w:rsid w:val="00361D20"/>
    <w:rsid w:val="00362376"/>
    <w:rsid w:val="003625AA"/>
    <w:rsid w:val="00362A10"/>
    <w:rsid w:val="003636C9"/>
    <w:rsid w:val="00364A37"/>
    <w:rsid w:val="00364A9B"/>
    <w:rsid w:val="00365628"/>
    <w:rsid w:val="00370173"/>
    <w:rsid w:val="003701F2"/>
    <w:rsid w:val="00371D54"/>
    <w:rsid w:val="003725A6"/>
    <w:rsid w:val="003736C8"/>
    <w:rsid w:val="00373895"/>
    <w:rsid w:val="0037481C"/>
    <w:rsid w:val="00375841"/>
    <w:rsid w:val="003801E9"/>
    <w:rsid w:val="00382258"/>
    <w:rsid w:val="00382959"/>
    <w:rsid w:val="0038301F"/>
    <w:rsid w:val="00384794"/>
    <w:rsid w:val="0038523D"/>
    <w:rsid w:val="003872C6"/>
    <w:rsid w:val="00387982"/>
    <w:rsid w:val="00390FD3"/>
    <w:rsid w:val="00392281"/>
    <w:rsid w:val="0039257A"/>
    <w:rsid w:val="00392E41"/>
    <w:rsid w:val="0039322E"/>
    <w:rsid w:val="00394384"/>
    <w:rsid w:val="003950FC"/>
    <w:rsid w:val="00395765"/>
    <w:rsid w:val="00396257"/>
    <w:rsid w:val="003A1850"/>
    <w:rsid w:val="003A18F0"/>
    <w:rsid w:val="003A21F4"/>
    <w:rsid w:val="003A26C1"/>
    <w:rsid w:val="003A2849"/>
    <w:rsid w:val="003A2CDA"/>
    <w:rsid w:val="003A32CE"/>
    <w:rsid w:val="003A3E21"/>
    <w:rsid w:val="003A46CA"/>
    <w:rsid w:val="003A4DC8"/>
    <w:rsid w:val="003A7117"/>
    <w:rsid w:val="003A7D1C"/>
    <w:rsid w:val="003B0A68"/>
    <w:rsid w:val="003B0D83"/>
    <w:rsid w:val="003B0DF2"/>
    <w:rsid w:val="003B2108"/>
    <w:rsid w:val="003B4505"/>
    <w:rsid w:val="003B5B18"/>
    <w:rsid w:val="003B6DAE"/>
    <w:rsid w:val="003B750C"/>
    <w:rsid w:val="003C044C"/>
    <w:rsid w:val="003C1379"/>
    <w:rsid w:val="003C1A4A"/>
    <w:rsid w:val="003C2258"/>
    <w:rsid w:val="003C28AE"/>
    <w:rsid w:val="003C65E0"/>
    <w:rsid w:val="003D18B3"/>
    <w:rsid w:val="003D1AB8"/>
    <w:rsid w:val="003D26E0"/>
    <w:rsid w:val="003D286A"/>
    <w:rsid w:val="003D28C2"/>
    <w:rsid w:val="003D3C35"/>
    <w:rsid w:val="003D5C2F"/>
    <w:rsid w:val="003D5DB5"/>
    <w:rsid w:val="003D669C"/>
    <w:rsid w:val="003E0884"/>
    <w:rsid w:val="003E3036"/>
    <w:rsid w:val="003E57BE"/>
    <w:rsid w:val="003E584F"/>
    <w:rsid w:val="003E6214"/>
    <w:rsid w:val="003F02E3"/>
    <w:rsid w:val="003F041A"/>
    <w:rsid w:val="003F06B7"/>
    <w:rsid w:val="003F173E"/>
    <w:rsid w:val="003F192A"/>
    <w:rsid w:val="003F1D40"/>
    <w:rsid w:val="003F2A43"/>
    <w:rsid w:val="003F3031"/>
    <w:rsid w:val="003F44B4"/>
    <w:rsid w:val="003F4A20"/>
    <w:rsid w:val="003F5769"/>
    <w:rsid w:val="00400BE7"/>
    <w:rsid w:val="004012FE"/>
    <w:rsid w:val="00402406"/>
    <w:rsid w:val="00404488"/>
    <w:rsid w:val="00405F96"/>
    <w:rsid w:val="004073B8"/>
    <w:rsid w:val="00407553"/>
    <w:rsid w:val="0040760A"/>
    <w:rsid w:val="00410C2F"/>
    <w:rsid w:val="004111C8"/>
    <w:rsid w:val="00412C0E"/>
    <w:rsid w:val="004134C6"/>
    <w:rsid w:val="00413B51"/>
    <w:rsid w:val="0041417B"/>
    <w:rsid w:val="00421602"/>
    <w:rsid w:val="00422B68"/>
    <w:rsid w:val="00422CCD"/>
    <w:rsid w:val="004243DF"/>
    <w:rsid w:val="00425645"/>
    <w:rsid w:val="0042564D"/>
    <w:rsid w:val="004267C9"/>
    <w:rsid w:val="00426980"/>
    <w:rsid w:val="00427F43"/>
    <w:rsid w:val="00430880"/>
    <w:rsid w:val="00431559"/>
    <w:rsid w:val="00431D06"/>
    <w:rsid w:val="00431D1A"/>
    <w:rsid w:val="00433AFB"/>
    <w:rsid w:val="00434F87"/>
    <w:rsid w:val="0043538E"/>
    <w:rsid w:val="00436C0D"/>
    <w:rsid w:val="00437313"/>
    <w:rsid w:val="0043794A"/>
    <w:rsid w:val="0044043B"/>
    <w:rsid w:val="00440BE0"/>
    <w:rsid w:val="004426E3"/>
    <w:rsid w:val="0044399A"/>
    <w:rsid w:val="0044738C"/>
    <w:rsid w:val="00450F54"/>
    <w:rsid w:val="00451B5E"/>
    <w:rsid w:val="00451CE0"/>
    <w:rsid w:val="00451D75"/>
    <w:rsid w:val="00453D68"/>
    <w:rsid w:val="00453DD9"/>
    <w:rsid w:val="00454F31"/>
    <w:rsid w:val="00455BFF"/>
    <w:rsid w:val="00455F88"/>
    <w:rsid w:val="00457503"/>
    <w:rsid w:val="00457898"/>
    <w:rsid w:val="00461352"/>
    <w:rsid w:val="0046235D"/>
    <w:rsid w:val="00463951"/>
    <w:rsid w:val="004640CB"/>
    <w:rsid w:val="00465EE5"/>
    <w:rsid w:val="00466F15"/>
    <w:rsid w:val="00467AEF"/>
    <w:rsid w:val="00470AF1"/>
    <w:rsid w:val="0047194C"/>
    <w:rsid w:val="004741AA"/>
    <w:rsid w:val="004746D4"/>
    <w:rsid w:val="004751A4"/>
    <w:rsid w:val="00475EF4"/>
    <w:rsid w:val="00476455"/>
    <w:rsid w:val="004766CE"/>
    <w:rsid w:val="004769DD"/>
    <w:rsid w:val="004777A1"/>
    <w:rsid w:val="00481354"/>
    <w:rsid w:val="00481576"/>
    <w:rsid w:val="004815BD"/>
    <w:rsid w:val="00482BC3"/>
    <w:rsid w:val="00482DD5"/>
    <w:rsid w:val="0048319D"/>
    <w:rsid w:val="00483A91"/>
    <w:rsid w:val="00484A5C"/>
    <w:rsid w:val="00484AAB"/>
    <w:rsid w:val="00485D68"/>
    <w:rsid w:val="004872CB"/>
    <w:rsid w:val="0048794A"/>
    <w:rsid w:val="004902C4"/>
    <w:rsid w:val="00490A73"/>
    <w:rsid w:val="004919A1"/>
    <w:rsid w:val="00495064"/>
    <w:rsid w:val="00495B93"/>
    <w:rsid w:val="00495C62"/>
    <w:rsid w:val="00495D57"/>
    <w:rsid w:val="004A0B41"/>
    <w:rsid w:val="004A0E88"/>
    <w:rsid w:val="004A0F55"/>
    <w:rsid w:val="004A2BAC"/>
    <w:rsid w:val="004A492C"/>
    <w:rsid w:val="004A4C4B"/>
    <w:rsid w:val="004A52F4"/>
    <w:rsid w:val="004A7547"/>
    <w:rsid w:val="004A76F6"/>
    <w:rsid w:val="004A7B7F"/>
    <w:rsid w:val="004B0693"/>
    <w:rsid w:val="004B4CD1"/>
    <w:rsid w:val="004B64CD"/>
    <w:rsid w:val="004C14D1"/>
    <w:rsid w:val="004C17FD"/>
    <w:rsid w:val="004C1BC3"/>
    <w:rsid w:val="004C2566"/>
    <w:rsid w:val="004C2C64"/>
    <w:rsid w:val="004C36D8"/>
    <w:rsid w:val="004C4CF2"/>
    <w:rsid w:val="004C4DF7"/>
    <w:rsid w:val="004C5CD6"/>
    <w:rsid w:val="004C71DE"/>
    <w:rsid w:val="004C78B0"/>
    <w:rsid w:val="004C7CAB"/>
    <w:rsid w:val="004D1B11"/>
    <w:rsid w:val="004D27B5"/>
    <w:rsid w:val="004D3F88"/>
    <w:rsid w:val="004D6ECC"/>
    <w:rsid w:val="004D737D"/>
    <w:rsid w:val="004E083B"/>
    <w:rsid w:val="004E2368"/>
    <w:rsid w:val="004E3139"/>
    <w:rsid w:val="004E4824"/>
    <w:rsid w:val="004E5EE6"/>
    <w:rsid w:val="004E6A87"/>
    <w:rsid w:val="004F149B"/>
    <w:rsid w:val="004F1D37"/>
    <w:rsid w:val="004F2005"/>
    <w:rsid w:val="004F34B8"/>
    <w:rsid w:val="004F3F1B"/>
    <w:rsid w:val="004F4607"/>
    <w:rsid w:val="004F5EAD"/>
    <w:rsid w:val="004F5EB2"/>
    <w:rsid w:val="004F60C9"/>
    <w:rsid w:val="004F65E1"/>
    <w:rsid w:val="00500528"/>
    <w:rsid w:val="0050207F"/>
    <w:rsid w:val="00502BC6"/>
    <w:rsid w:val="005041FC"/>
    <w:rsid w:val="00504205"/>
    <w:rsid w:val="00506C89"/>
    <w:rsid w:val="0051029F"/>
    <w:rsid w:val="005103CB"/>
    <w:rsid w:val="00511039"/>
    <w:rsid w:val="00511C1A"/>
    <w:rsid w:val="005126FC"/>
    <w:rsid w:val="00512C04"/>
    <w:rsid w:val="00513666"/>
    <w:rsid w:val="00513C78"/>
    <w:rsid w:val="00514BC7"/>
    <w:rsid w:val="00514E53"/>
    <w:rsid w:val="00516885"/>
    <w:rsid w:val="00517AEA"/>
    <w:rsid w:val="00520578"/>
    <w:rsid w:val="005208B4"/>
    <w:rsid w:val="00521038"/>
    <w:rsid w:val="00523939"/>
    <w:rsid w:val="005242E1"/>
    <w:rsid w:val="00524951"/>
    <w:rsid w:val="005267B5"/>
    <w:rsid w:val="00530E43"/>
    <w:rsid w:val="005311E8"/>
    <w:rsid w:val="0053206E"/>
    <w:rsid w:val="00532DD2"/>
    <w:rsid w:val="005334B5"/>
    <w:rsid w:val="0053381B"/>
    <w:rsid w:val="00533A40"/>
    <w:rsid w:val="005343A6"/>
    <w:rsid w:val="00534ABC"/>
    <w:rsid w:val="00535658"/>
    <w:rsid w:val="00536477"/>
    <w:rsid w:val="00536E67"/>
    <w:rsid w:val="0053704A"/>
    <w:rsid w:val="00537418"/>
    <w:rsid w:val="00540C1F"/>
    <w:rsid w:val="0054112C"/>
    <w:rsid w:val="00541CC8"/>
    <w:rsid w:val="005423FA"/>
    <w:rsid w:val="00542D6F"/>
    <w:rsid w:val="00542DD4"/>
    <w:rsid w:val="0054311B"/>
    <w:rsid w:val="00543FF9"/>
    <w:rsid w:val="00544857"/>
    <w:rsid w:val="00544EE8"/>
    <w:rsid w:val="0054710A"/>
    <w:rsid w:val="00547157"/>
    <w:rsid w:val="00551BA9"/>
    <w:rsid w:val="00552C6A"/>
    <w:rsid w:val="00552DC3"/>
    <w:rsid w:val="00553113"/>
    <w:rsid w:val="00553E24"/>
    <w:rsid w:val="00553EC9"/>
    <w:rsid w:val="0055483F"/>
    <w:rsid w:val="00554951"/>
    <w:rsid w:val="00554CF5"/>
    <w:rsid w:val="00555674"/>
    <w:rsid w:val="005574A0"/>
    <w:rsid w:val="00557FA4"/>
    <w:rsid w:val="00562712"/>
    <w:rsid w:val="00562AB4"/>
    <w:rsid w:val="005640AC"/>
    <w:rsid w:val="00565315"/>
    <w:rsid w:val="00565FDD"/>
    <w:rsid w:val="005669ED"/>
    <w:rsid w:val="0056774D"/>
    <w:rsid w:val="00570057"/>
    <w:rsid w:val="00570C76"/>
    <w:rsid w:val="00571ECD"/>
    <w:rsid w:val="00572F83"/>
    <w:rsid w:val="00573021"/>
    <w:rsid w:val="00573C90"/>
    <w:rsid w:val="0057417A"/>
    <w:rsid w:val="00574A93"/>
    <w:rsid w:val="0057570A"/>
    <w:rsid w:val="00575ADB"/>
    <w:rsid w:val="00576EDE"/>
    <w:rsid w:val="0057783F"/>
    <w:rsid w:val="00581712"/>
    <w:rsid w:val="005817C1"/>
    <w:rsid w:val="00582430"/>
    <w:rsid w:val="00582F12"/>
    <w:rsid w:val="00584247"/>
    <w:rsid w:val="00585BF9"/>
    <w:rsid w:val="00586931"/>
    <w:rsid w:val="00586F32"/>
    <w:rsid w:val="00587514"/>
    <w:rsid w:val="00587C98"/>
    <w:rsid w:val="0059048E"/>
    <w:rsid w:val="00591728"/>
    <w:rsid w:val="00591F90"/>
    <w:rsid w:val="00596B50"/>
    <w:rsid w:val="00597F0C"/>
    <w:rsid w:val="005A02B7"/>
    <w:rsid w:val="005A049F"/>
    <w:rsid w:val="005A0754"/>
    <w:rsid w:val="005A13D9"/>
    <w:rsid w:val="005A55B0"/>
    <w:rsid w:val="005A6878"/>
    <w:rsid w:val="005A7D5D"/>
    <w:rsid w:val="005B0412"/>
    <w:rsid w:val="005B0683"/>
    <w:rsid w:val="005B16D0"/>
    <w:rsid w:val="005B1AFB"/>
    <w:rsid w:val="005B1E77"/>
    <w:rsid w:val="005B3123"/>
    <w:rsid w:val="005B34FD"/>
    <w:rsid w:val="005B371F"/>
    <w:rsid w:val="005B3D0B"/>
    <w:rsid w:val="005B42F7"/>
    <w:rsid w:val="005B5688"/>
    <w:rsid w:val="005B7743"/>
    <w:rsid w:val="005C0458"/>
    <w:rsid w:val="005C1204"/>
    <w:rsid w:val="005C1958"/>
    <w:rsid w:val="005C2249"/>
    <w:rsid w:val="005C286F"/>
    <w:rsid w:val="005C2C4E"/>
    <w:rsid w:val="005C42AE"/>
    <w:rsid w:val="005C432F"/>
    <w:rsid w:val="005C4535"/>
    <w:rsid w:val="005C4688"/>
    <w:rsid w:val="005C5A8C"/>
    <w:rsid w:val="005C6B50"/>
    <w:rsid w:val="005C751C"/>
    <w:rsid w:val="005D006A"/>
    <w:rsid w:val="005D0970"/>
    <w:rsid w:val="005D212F"/>
    <w:rsid w:val="005D49DF"/>
    <w:rsid w:val="005D640B"/>
    <w:rsid w:val="005D7AA0"/>
    <w:rsid w:val="005E0A09"/>
    <w:rsid w:val="005E1284"/>
    <w:rsid w:val="005E19D9"/>
    <w:rsid w:val="005E26E0"/>
    <w:rsid w:val="005E34E9"/>
    <w:rsid w:val="005E5560"/>
    <w:rsid w:val="005E6217"/>
    <w:rsid w:val="005E660E"/>
    <w:rsid w:val="005E70A8"/>
    <w:rsid w:val="005E7890"/>
    <w:rsid w:val="005F0DFA"/>
    <w:rsid w:val="005F237D"/>
    <w:rsid w:val="005F4E11"/>
    <w:rsid w:val="005F6205"/>
    <w:rsid w:val="005F6DC5"/>
    <w:rsid w:val="006023A7"/>
    <w:rsid w:val="00603D0C"/>
    <w:rsid w:val="006046AF"/>
    <w:rsid w:val="006048DC"/>
    <w:rsid w:val="00605471"/>
    <w:rsid w:val="0060551A"/>
    <w:rsid w:val="00605A21"/>
    <w:rsid w:val="0060611C"/>
    <w:rsid w:val="006064F3"/>
    <w:rsid w:val="006068C5"/>
    <w:rsid w:val="006110AB"/>
    <w:rsid w:val="0061210E"/>
    <w:rsid w:val="00612135"/>
    <w:rsid w:val="00612224"/>
    <w:rsid w:val="006129F3"/>
    <w:rsid w:val="00613507"/>
    <w:rsid w:val="00613573"/>
    <w:rsid w:val="00613893"/>
    <w:rsid w:val="00616206"/>
    <w:rsid w:val="0061626E"/>
    <w:rsid w:val="00620A99"/>
    <w:rsid w:val="00620D30"/>
    <w:rsid w:val="00621302"/>
    <w:rsid w:val="00622F07"/>
    <w:rsid w:val="00623C90"/>
    <w:rsid w:val="00625465"/>
    <w:rsid w:val="00626855"/>
    <w:rsid w:val="006300E2"/>
    <w:rsid w:val="00630F95"/>
    <w:rsid w:val="00631160"/>
    <w:rsid w:val="006314A5"/>
    <w:rsid w:val="006324E5"/>
    <w:rsid w:val="00634F1E"/>
    <w:rsid w:val="00635047"/>
    <w:rsid w:val="0063531F"/>
    <w:rsid w:val="00636C91"/>
    <w:rsid w:val="00636EC3"/>
    <w:rsid w:val="00641E47"/>
    <w:rsid w:val="00642509"/>
    <w:rsid w:val="00642809"/>
    <w:rsid w:val="006437B2"/>
    <w:rsid w:val="0064382C"/>
    <w:rsid w:val="006439FB"/>
    <w:rsid w:val="006444A3"/>
    <w:rsid w:val="00645BCC"/>
    <w:rsid w:val="00647D12"/>
    <w:rsid w:val="00650C6F"/>
    <w:rsid w:val="006519F2"/>
    <w:rsid w:val="0065385B"/>
    <w:rsid w:val="00653D26"/>
    <w:rsid w:val="006545FA"/>
    <w:rsid w:val="0065473C"/>
    <w:rsid w:val="00654E24"/>
    <w:rsid w:val="006553FB"/>
    <w:rsid w:val="0065684F"/>
    <w:rsid w:val="00656D07"/>
    <w:rsid w:val="006572A4"/>
    <w:rsid w:val="0066154B"/>
    <w:rsid w:val="00661B0D"/>
    <w:rsid w:val="006633BF"/>
    <w:rsid w:val="00664493"/>
    <w:rsid w:val="00664A7F"/>
    <w:rsid w:val="00664B0C"/>
    <w:rsid w:val="006655F9"/>
    <w:rsid w:val="00666097"/>
    <w:rsid w:val="006662D7"/>
    <w:rsid w:val="00666F0D"/>
    <w:rsid w:val="00670A33"/>
    <w:rsid w:val="006712DD"/>
    <w:rsid w:val="00672248"/>
    <w:rsid w:val="006754FE"/>
    <w:rsid w:val="00675635"/>
    <w:rsid w:val="006774C1"/>
    <w:rsid w:val="00677838"/>
    <w:rsid w:val="00681154"/>
    <w:rsid w:val="00681CE4"/>
    <w:rsid w:val="00682980"/>
    <w:rsid w:val="00683D75"/>
    <w:rsid w:val="006851AC"/>
    <w:rsid w:val="00685C5C"/>
    <w:rsid w:val="00686778"/>
    <w:rsid w:val="00687C94"/>
    <w:rsid w:val="00687E51"/>
    <w:rsid w:val="006912ED"/>
    <w:rsid w:val="006921CB"/>
    <w:rsid w:val="006925AD"/>
    <w:rsid w:val="006941C6"/>
    <w:rsid w:val="00694D12"/>
    <w:rsid w:val="00695346"/>
    <w:rsid w:val="00695A7A"/>
    <w:rsid w:val="006964C7"/>
    <w:rsid w:val="0069661B"/>
    <w:rsid w:val="006A01DD"/>
    <w:rsid w:val="006A0BDE"/>
    <w:rsid w:val="006A175D"/>
    <w:rsid w:val="006A194F"/>
    <w:rsid w:val="006A4932"/>
    <w:rsid w:val="006A4FA1"/>
    <w:rsid w:val="006A7339"/>
    <w:rsid w:val="006A7748"/>
    <w:rsid w:val="006A7D33"/>
    <w:rsid w:val="006B2659"/>
    <w:rsid w:val="006B3412"/>
    <w:rsid w:val="006B42D1"/>
    <w:rsid w:val="006B7B34"/>
    <w:rsid w:val="006B7D53"/>
    <w:rsid w:val="006C002E"/>
    <w:rsid w:val="006C2E5D"/>
    <w:rsid w:val="006C5986"/>
    <w:rsid w:val="006C611F"/>
    <w:rsid w:val="006C6160"/>
    <w:rsid w:val="006D0556"/>
    <w:rsid w:val="006D0F18"/>
    <w:rsid w:val="006D24C1"/>
    <w:rsid w:val="006D2893"/>
    <w:rsid w:val="006D358E"/>
    <w:rsid w:val="006D4209"/>
    <w:rsid w:val="006D4A8D"/>
    <w:rsid w:val="006D5FE0"/>
    <w:rsid w:val="006D62A4"/>
    <w:rsid w:val="006D671B"/>
    <w:rsid w:val="006D6AEA"/>
    <w:rsid w:val="006D7E0B"/>
    <w:rsid w:val="006E059A"/>
    <w:rsid w:val="006E059E"/>
    <w:rsid w:val="006E0C1E"/>
    <w:rsid w:val="006E1187"/>
    <w:rsid w:val="006E14CC"/>
    <w:rsid w:val="006E5676"/>
    <w:rsid w:val="006E5D3B"/>
    <w:rsid w:val="006E68BC"/>
    <w:rsid w:val="006F0086"/>
    <w:rsid w:val="006F05E2"/>
    <w:rsid w:val="006F06E3"/>
    <w:rsid w:val="006F06E4"/>
    <w:rsid w:val="006F13C2"/>
    <w:rsid w:val="006F16BE"/>
    <w:rsid w:val="006F288D"/>
    <w:rsid w:val="006F2E1F"/>
    <w:rsid w:val="006F4B32"/>
    <w:rsid w:val="006F51F4"/>
    <w:rsid w:val="006F57FB"/>
    <w:rsid w:val="006F6634"/>
    <w:rsid w:val="006F66E3"/>
    <w:rsid w:val="006F6C7F"/>
    <w:rsid w:val="006F78DC"/>
    <w:rsid w:val="006F7D1F"/>
    <w:rsid w:val="007002C6"/>
    <w:rsid w:val="007006D0"/>
    <w:rsid w:val="00702570"/>
    <w:rsid w:val="00703022"/>
    <w:rsid w:val="00703026"/>
    <w:rsid w:val="007054E9"/>
    <w:rsid w:val="007119C4"/>
    <w:rsid w:val="00711BE4"/>
    <w:rsid w:val="00712161"/>
    <w:rsid w:val="0071297B"/>
    <w:rsid w:val="007135F1"/>
    <w:rsid w:val="007138A0"/>
    <w:rsid w:val="00713F6F"/>
    <w:rsid w:val="00714955"/>
    <w:rsid w:val="00714D96"/>
    <w:rsid w:val="00715012"/>
    <w:rsid w:val="00716E8E"/>
    <w:rsid w:val="0072102A"/>
    <w:rsid w:val="007245C2"/>
    <w:rsid w:val="00724D2E"/>
    <w:rsid w:val="00725F5B"/>
    <w:rsid w:val="00726F83"/>
    <w:rsid w:val="00733A58"/>
    <w:rsid w:val="00733F21"/>
    <w:rsid w:val="00734445"/>
    <w:rsid w:val="00737177"/>
    <w:rsid w:val="007379F5"/>
    <w:rsid w:val="00737BC8"/>
    <w:rsid w:val="00737DB5"/>
    <w:rsid w:val="00741815"/>
    <w:rsid w:val="00744E1E"/>
    <w:rsid w:val="0074526E"/>
    <w:rsid w:val="007461B2"/>
    <w:rsid w:val="00747188"/>
    <w:rsid w:val="00747672"/>
    <w:rsid w:val="00747C3E"/>
    <w:rsid w:val="0075063A"/>
    <w:rsid w:val="00750E6A"/>
    <w:rsid w:val="0075480F"/>
    <w:rsid w:val="00755069"/>
    <w:rsid w:val="00756692"/>
    <w:rsid w:val="007568C4"/>
    <w:rsid w:val="00756AB1"/>
    <w:rsid w:val="0075735F"/>
    <w:rsid w:val="00757C13"/>
    <w:rsid w:val="007603B0"/>
    <w:rsid w:val="0076175B"/>
    <w:rsid w:val="00761C81"/>
    <w:rsid w:val="00763424"/>
    <w:rsid w:val="0076482F"/>
    <w:rsid w:val="00765D09"/>
    <w:rsid w:val="00765E0B"/>
    <w:rsid w:val="00767946"/>
    <w:rsid w:val="00771862"/>
    <w:rsid w:val="0077288A"/>
    <w:rsid w:val="00772A7B"/>
    <w:rsid w:val="00772F5C"/>
    <w:rsid w:val="00773458"/>
    <w:rsid w:val="007743D0"/>
    <w:rsid w:val="00777FB3"/>
    <w:rsid w:val="007807F8"/>
    <w:rsid w:val="0078299C"/>
    <w:rsid w:val="00782B4A"/>
    <w:rsid w:val="00783104"/>
    <w:rsid w:val="0078407A"/>
    <w:rsid w:val="00784BCE"/>
    <w:rsid w:val="00786F56"/>
    <w:rsid w:val="007870DE"/>
    <w:rsid w:val="0078769E"/>
    <w:rsid w:val="0078799A"/>
    <w:rsid w:val="007903CF"/>
    <w:rsid w:val="00790CEE"/>
    <w:rsid w:val="007941B2"/>
    <w:rsid w:val="007945EF"/>
    <w:rsid w:val="00795C79"/>
    <w:rsid w:val="00795E48"/>
    <w:rsid w:val="00797056"/>
    <w:rsid w:val="007A0C1B"/>
    <w:rsid w:val="007A3996"/>
    <w:rsid w:val="007A41C2"/>
    <w:rsid w:val="007A45AA"/>
    <w:rsid w:val="007A4950"/>
    <w:rsid w:val="007A60DB"/>
    <w:rsid w:val="007B31FC"/>
    <w:rsid w:val="007B3636"/>
    <w:rsid w:val="007B3771"/>
    <w:rsid w:val="007B4B7E"/>
    <w:rsid w:val="007B505A"/>
    <w:rsid w:val="007B53BF"/>
    <w:rsid w:val="007B6443"/>
    <w:rsid w:val="007B6491"/>
    <w:rsid w:val="007B763A"/>
    <w:rsid w:val="007C0C6A"/>
    <w:rsid w:val="007C0DBD"/>
    <w:rsid w:val="007C2586"/>
    <w:rsid w:val="007C304F"/>
    <w:rsid w:val="007C336C"/>
    <w:rsid w:val="007C348D"/>
    <w:rsid w:val="007C3878"/>
    <w:rsid w:val="007C3FFB"/>
    <w:rsid w:val="007C5CC0"/>
    <w:rsid w:val="007C6353"/>
    <w:rsid w:val="007C6580"/>
    <w:rsid w:val="007D0024"/>
    <w:rsid w:val="007D051D"/>
    <w:rsid w:val="007D2D30"/>
    <w:rsid w:val="007D7CAD"/>
    <w:rsid w:val="007E2B56"/>
    <w:rsid w:val="007E2C18"/>
    <w:rsid w:val="007E309B"/>
    <w:rsid w:val="007E3D72"/>
    <w:rsid w:val="007E68F6"/>
    <w:rsid w:val="007E7EE9"/>
    <w:rsid w:val="007F14A8"/>
    <w:rsid w:val="007F1A8F"/>
    <w:rsid w:val="007F2330"/>
    <w:rsid w:val="007F2FAA"/>
    <w:rsid w:val="007F4B6F"/>
    <w:rsid w:val="007F6D6B"/>
    <w:rsid w:val="007F765E"/>
    <w:rsid w:val="00800AE4"/>
    <w:rsid w:val="008017B4"/>
    <w:rsid w:val="0080242A"/>
    <w:rsid w:val="00803301"/>
    <w:rsid w:val="00805AD0"/>
    <w:rsid w:val="00805C3B"/>
    <w:rsid w:val="0080671A"/>
    <w:rsid w:val="00806F3B"/>
    <w:rsid w:val="00810B7C"/>
    <w:rsid w:val="0081108B"/>
    <w:rsid w:val="00811156"/>
    <w:rsid w:val="008130C4"/>
    <w:rsid w:val="00813833"/>
    <w:rsid w:val="008142CC"/>
    <w:rsid w:val="00814861"/>
    <w:rsid w:val="00814EAD"/>
    <w:rsid w:val="0081597C"/>
    <w:rsid w:val="00815DEE"/>
    <w:rsid w:val="00820416"/>
    <w:rsid w:val="008222C9"/>
    <w:rsid w:val="00823592"/>
    <w:rsid w:val="00823749"/>
    <w:rsid w:val="008270E3"/>
    <w:rsid w:val="0082740C"/>
    <w:rsid w:val="0083168A"/>
    <w:rsid w:val="0083325C"/>
    <w:rsid w:val="00833B55"/>
    <w:rsid w:val="0083432F"/>
    <w:rsid w:val="00834654"/>
    <w:rsid w:val="00836077"/>
    <w:rsid w:val="00836728"/>
    <w:rsid w:val="0083693F"/>
    <w:rsid w:val="0083783B"/>
    <w:rsid w:val="00837A83"/>
    <w:rsid w:val="0084007E"/>
    <w:rsid w:val="00841123"/>
    <w:rsid w:val="00842C81"/>
    <w:rsid w:val="00843315"/>
    <w:rsid w:val="00844FA5"/>
    <w:rsid w:val="00846128"/>
    <w:rsid w:val="0084640F"/>
    <w:rsid w:val="00846748"/>
    <w:rsid w:val="008500C8"/>
    <w:rsid w:val="00852A23"/>
    <w:rsid w:val="00853F0D"/>
    <w:rsid w:val="008543F5"/>
    <w:rsid w:val="00854720"/>
    <w:rsid w:val="00854AC4"/>
    <w:rsid w:val="00855B12"/>
    <w:rsid w:val="00855B68"/>
    <w:rsid w:val="00860756"/>
    <w:rsid w:val="00861409"/>
    <w:rsid w:val="00862AB8"/>
    <w:rsid w:val="00863212"/>
    <w:rsid w:val="00865B28"/>
    <w:rsid w:val="00865D63"/>
    <w:rsid w:val="00866DE0"/>
    <w:rsid w:val="00867633"/>
    <w:rsid w:val="00867AD1"/>
    <w:rsid w:val="008704DB"/>
    <w:rsid w:val="0087075F"/>
    <w:rsid w:val="0087170D"/>
    <w:rsid w:val="00872337"/>
    <w:rsid w:val="00873063"/>
    <w:rsid w:val="00873D80"/>
    <w:rsid w:val="00874F63"/>
    <w:rsid w:val="00875868"/>
    <w:rsid w:val="00876F4E"/>
    <w:rsid w:val="00880995"/>
    <w:rsid w:val="0088115B"/>
    <w:rsid w:val="00882F5E"/>
    <w:rsid w:val="00884E87"/>
    <w:rsid w:val="0088640B"/>
    <w:rsid w:val="00887386"/>
    <w:rsid w:val="0088741B"/>
    <w:rsid w:val="0088774E"/>
    <w:rsid w:val="00887D6B"/>
    <w:rsid w:val="00892C07"/>
    <w:rsid w:val="00892DDD"/>
    <w:rsid w:val="00894067"/>
    <w:rsid w:val="00897776"/>
    <w:rsid w:val="008A05E4"/>
    <w:rsid w:val="008A1B38"/>
    <w:rsid w:val="008A20D2"/>
    <w:rsid w:val="008A26D7"/>
    <w:rsid w:val="008A5575"/>
    <w:rsid w:val="008A55CD"/>
    <w:rsid w:val="008A6750"/>
    <w:rsid w:val="008A6FFA"/>
    <w:rsid w:val="008A7A9C"/>
    <w:rsid w:val="008B0DB7"/>
    <w:rsid w:val="008B34AA"/>
    <w:rsid w:val="008B48BA"/>
    <w:rsid w:val="008B63B0"/>
    <w:rsid w:val="008C1735"/>
    <w:rsid w:val="008C3873"/>
    <w:rsid w:val="008C4E51"/>
    <w:rsid w:val="008C5B3A"/>
    <w:rsid w:val="008C6B76"/>
    <w:rsid w:val="008D186F"/>
    <w:rsid w:val="008D190A"/>
    <w:rsid w:val="008D1CB5"/>
    <w:rsid w:val="008D2697"/>
    <w:rsid w:val="008D2BDF"/>
    <w:rsid w:val="008D3B0C"/>
    <w:rsid w:val="008D4E15"/>
    <w:rsid w:val="008D5C0E"/>
    <w:rsid w:val="008D61F9"/>
    <w:rsid w:val="008D628C"/>
    <w:rsid w:val="008D63EA"/>
    <w:rsid w:val="008D75D8"/>
    <w:rsid w:val="008D7D70"/>
    <w:rsid w:val="008E0DBA"/>
    <w:rsid w:val="008E143F"/>
    <w:rsid w:val="008E32ED"/>
    <w:rsid w:val="008E33F9"/>
    <w:rsid w:val="008E44C9"/>
    <w:rsid w:val="008E53BB"/>
    <w:rsid w:val="008E5E8A"/>
    <w:rsid w:val="008E69BF"/>
    <w:rsid w:val="008E6AB8"/>
    <w:rsid w:val="008E703C"/>
    <w:rsid w:val="008F035C"/>
    <w:rsid w:val="008F041A"/>
    <w:rsid w:val="008F051F"/>
    <w:rsid w:val="008F0697"/>
    <w:rsid w:val="008F23D7"/>
    <w:rsid w:val="008F24B5"/>
    <w:rsid w:val="008F2801"/>
    <w:rsid w:val="008F49A0"/>
    <w:rsid w:val="008F49E7"/>
    <w:rsid w:val="008F63C9"/>
    <w:rsid w:val="008F6FE4"/>
    <w:rsid w:val="00900199"/>
    <w:rsid w:val="00900682"/>
    <w:rsid w:val="00901733"/>
    <w:rsid w:val="00901BBD"/>
    <w:rsid w:val="00902A83"/>
    <w:rsid w:val="00903A54"/>
    <w:rsid w:val="00903E3A"/>
    <w:rsid w:val="00904D30"/>
    <w:rsid w:val="009058E0"/>
    <w:rsid w:val="00907127"/>
    <w:rsid w:val="009107EC"/>
    <w:rsid w:val="00910C74"/>
    <w:rsid w:val="009113E4"/>
    <w:rsid w:val="009117F5"/>
    <w:rsid w:val="0091188E"/>
    <w:rsid w:val="00911A1A"/>
    <w:rsid w:val="00913C52"/>
    <w:rsid w:val="00915EA0"/>
    <w:rsid w:val="00916ECF"/>
    <w:rsid w:val="00917F5C"/>
    <w:rsid w:val="00921778"/>
    <w:rsid w:val="00921DEC"/>
    <w:rsid w:val="009243E9"/>
    <w:rsid w:val="00925010"/>
    <w:rsid w:val="00926DCF"/>
    <w:rsid w:val="0092718B"/>
    <w:rsid w:val="009273C2"/>
    <w:rsid w:val="00927C3B"/>
    <w:rsid w:val="00930447"/>
    <w:rsid w:val="009308F6"/>
    <w:rsid w:val="00930B67"/>
    <w:rsid w:val="0093293B"/>
    <w:rsid w:val="00934A61"/>
    <w:rsid w:val="0094029E"/>
    <w:rsid w:val="00940681"/>
    <w:rsid w:val="00940753"/>
    <w:rsid w:val="0094102E"/>
    <w:rsid w:val="00941140"/>
    <w:rsid w:val="00943BE8"/>
    <w:rsid w:val="00944066"/>
    <w:rsid w:val="00944898"/>
    <w:rsid w:val="0094503D"/>
    <w:rsid w:val="0094506F"/>
    <w:rsid w:val="009540C1"/>
    <w:rsid w:val="0095475E"/>
    <w:rsid w:val="0095489B"/>
    <w:rsid w:val="00954BDA"/>
    <w:rsid w:val="00954D6D"/>
    <w:rsid w:val="00955C82"/>
    <w:rsid w:val="009569A4"/>
    <w:rsid w:val="00956BEB"/>
    <w:rsid w:val="009574A5"/>
    <w:rsid w:val="00957C65"/>
    <w:rsid w:val="0096107F"/>
    <w:rsid w:val="00963F03"/>
    <w:rsid w:val="00964790"/>
    <w:rsid w:val="00964D21"/>
    <w:rsid w:val="00964DB3"/>
    <w:rsid w:val="009652A1"/>
    <w:rsid w:val="00965482"/>
    <w:rsid w:val="00965C2B"/>
    <w:rsid w:val="0096686C"/>
    <w:rsid w:val="00966D02"/>
    <w:rsid w:val="00966FB8"/>
    <w:rsid w:val="009679C3"/>
    <w:rsid w:val="00967EFA"/>
    <w:rsid w:val="00973C91"/>
    <w:rsid w:val="0097435E"/>
    <w:rsid w:val="009744CB"/>
    <w:rsid w:val="009745B7"/>
    <w:rsid w:val="009757A7"/>
    <w:rsid w:val="00975C0E"/>
    <w:rsid w:val="009775AD"/>
    <w:rsid w:val="009802EC"/>
    <w:rsid w:val="00981DBC"/>
    <w:rsid w:val="00981E82"/>
    <w:rsid w:val="0098207A"/>
    <w:rsid w:val="00982164"/>
    <w:rsid w:val="0098220C"/>
    <w:rsid w:val="00982E5B"/>
    <w:rsid w:val="00983B2C"/>
    <w:rsid w:val="009840B8"/>
    <w:rsid w:val="00984EF8"/>
    <w:rsid w:val="009859BA"/>
    <w:rsid w:val="00986E11"/>
    <w:rsid w:val="009914A7"/>
    <w:rsid w:val="00991992"/>
    <w:rsid w:val="0099224F"/>
    <w:rsid w:val="009924B3"/>
    <w:rsid w:val="009924D9"/>
    <w:rsid w:val="009925C9"/>
    <w:rsid w:val="009944C0"/>
    <w:rsid w:val="009946CB"/>
    <w:rsid w:val="00994DAD"/>
    <w:rsid w:val="00996010"/>
    <w:rsid w:val="00996031"/>
    <w:rsid w:val="009A0699"/>
    <w:rsid w:val="009A2AC6"/>
    <w:rsid w:val="009A2CB7"/>
    <w:rsid w:val="009A3B09"/>
    <w:rsid w:val="009B0177"/>
    <w:rsid w:val="009B19F1"/>
    <w:rsid w:val="009B7ACD"/>
    <w:rsid w:val="009B7ADD"/>
    <w:rsid w:val="009B7F16"/>
    <w:rsid w:val="009C0076"/>
    <w:rsid w:val="009C040B"/>
    <w:rsid w:val="009C136F"/>
    <w:rsid w:val="009C1A3F"/>
    <w:rsid w:val="009C1AFD"/>
    <w:rsid w:val="009C25F4"/>
    <w:rsid w:val="009C2FF4"/>
    <w:rsid w:val="009C5AE4"/>
    <w:rsid w:val="009C60C0"/>
    <w:rsid w:val="009C709B"/>
    <w:rsid w:val="009C70B2"/>
    <w:rsid w:val="009D0776"/>
    <w:rsid w:val="009D2624"/>
    <w:rsid w:val="009D2859"/>
    <w:rsid w:val="009D2893"/>
    <w:rsid w:val="009D2B3B"/>
    <w:rsid w:val="009D2EED"/>
    <w:rsid w:val="009D324C"/>
    <w:rsid w:val="009D5063"/>
    <w:rsid w:val="009D64C1"/>
    <w:rsid w:val="009E0F6B"/>
    <w:rsid w:val="009E0F80"/>
    <w:rsid w:val="009E1B64"/>
    <w:rsid w:val="009E2B95"/>
    <w:rsid w:val="009E40F6"/>
    <w:rsid w:val="009E6332"/>
    <w:rsid w:val="009E6D39"/>
    <w:rsid w:val="009E6EDA"/>
    <w:rsid w:val="009E75DF"/>
    <w:rsid w:val="009F0A29"/>
    <w:rsid w:val="009F0A7F"/>
    <w:rsid w:val="009F0FCE"/>
    <w:rsid w:val="009F10F3"/>
    <w:rsid w:val="009F2DA1"/>
    <w:rsid w:val="009F4032"/>
    <w:rsid w:val="009F494E"/>
    <w:rsid w:val="009F49C1"/>
    <w:rsid w:val="009F6F4C"/>
    <w:rsid w:val="009F6F65"/>
    <w:rsid w:val="00A018BA"/>
    <w:rsid w:val="00A01E2F"/>
    <w:rsid w:val="00A04852"/>
    <w:rsid w:val="00A06641"/>
    <w:rsid w:val="00A10817"/>
    <w:rsid w:val="00A11C40"/>
    <w:rsid w:val="00A12B1C"/>
    <w:rsid w:val="00A13744"/>
    <w:rsid w:val="00A1737C"/>
    <w:rsid w:val="00A17C1C"/>
    <w:rsid w:val="00A203E1"/>
    <w:rsid w:val="00A21465"/>
    <w:rsid w:val="00A215AE"/>
    <w:rsid w:val="00A21853"/>
    <w:rsid w:val="00A21CD0"/>
    <w:rsid w:val="00A22A14"/>
    <w:rsid w:val="00A24822"/>
    <w:rsid w:val="00A26691"/>
    <w:rsid w:val="00A27D98"/>
    <w:rsid w:val="00A3209C"/>
    <w:rsid w:val="00A323A3"/>
    <w:rsid w:val="00A327B1"/>
    <w:rsid w:val="00A33039"/>
    <w:rsid w:val="00A34A70"/>
    <w:rsid w:val="00A36CFE"/>
    <w:rsid w:val="00A37D23"/>
    <w:rsid w:val="00A40A71"/>
    <w:rsid w:val="00A42CE1"/>
    <w:rsid w:val="00A441E2"/>
    <w:rsid w:val="00A46323"/>
    <w:rsid w:val="00A4692C"/>
    <w:rsid w:val="00A47673"/>
    <w:rsid w:val="00A5102A"/>
    <w:rsid w:val="00A51347"/>
    <w:rsid w:val="00A519F4"/>
    <w:rsid w:val="00A52603"/>
    <w:rsid w:val="00A52FE1"/>
    <w:rsid w:val="00A53E89"/>
    <w:rsid w:val="00A5580F"/>
    <w:rsid w:val="00A5603F"/>
    <w:rsid w:val="00A564D1"/>
    <w:rsid w:val="00A56D2B"/>
    <w:rsid w:val="00A60B37"/>
    <w:rsid w:val="00A62E91"/>
    <w:rsid w:val="00A63AB7"/>
    <w:rsid w:val="00A64BC9"/>
    <w:rsid w:val="00A658C2"/>
    <w:rsid w:val="00A65EE5"/>
    <w:rsid w:val="00A702F7"/>
    <w:rsid w:val="00A70372"/>
    <w:rsid w:val="00A7251C"/>
    <w:rsid w:val="00A74C19"/>
    <w:rsid w:val="00A76C5E"/>
    <w:rsid w:val="00A7770C"/>
    <w:rsid w:val="00A77837"/>
    <w:rsid w:val="00A82B59"/>
    <w:rsid w:val="00A84673"/>
    <w:rsid w:val="00A850F0"/>
    <w:rsid w:val="00A85611"/>
    <w:rsid w:val="00A85737"/>
    <w:rsid w:val="00A85981"/>
    <w:rsid w:val="00A87E6B"/>
    <w:rsid w:val="00A91B09"/>
    <w:rsid w:val="00A94FBF"/>
    <w:rsid w:val="00A9543D"/>
    <w:rsid w:val="00A963AF"/>
    <w:rsid w:val="00A97DD8"/>
    <w:rsid w:val="00AA0157"/>
    <w:rsid w:val="00AA1816"/>
    <w:rsid w:val="00AA3A85"/>
    <w:rsid w:val="00AA48E9"/>
    <w:rsid w:val="00AA4C58"/>
    <w:rsid w:val="00AA4FC9"/>
    <w:rsid w:val="00AA650D"/>
    <w:rsid w:val="00AA6D56"/>
    <w:rsid w:val="00AA6E03"/>
    <w:rsid w:val="00AA6F8C"/>
    <w:rsid w:val="00AA7EF0"/>
    <w:rsid w:val="00AB168C"/>
    <w:rsid w:val="00AB1D52"/>
    <w:rsid w:val="00AB3482"/>
    <w:rsid w:val="00AB379A"/>
    <w:rsid w:val="00AB69B6"/>
    <w:rsid w:val="00AC2D28"/>
    <w:rsid w:val="00AC3B40"/>
    <w:rsid w:val="00AC3F30"/>
    <w:rsid w:val="00AC5416"/>
    <w:rsid w:val="00AC56B8"/>
    <w:rsid w:val="00AC6C46"/>
    <w:rsid w:val="00AD0C2F"/>
    <w:rsid w:val="00AD2166"/>
    <w:rsid w:val="00AD33D9"/>
    <w:rsid w:val="00AD3E85"/>
    <w:rsid w:val="00AD4D77"/>
    <w:rsid w:val="00AD513F"/>
    <w:rsid w:val="00AD516F"/>
    <w:rsid w:val="00AD6739"/>
    <w:rsid w:val="00AD693C"/>
    <w:rsid w:val="00AD69D2"/>
    <w:rsid w:val="00AD7830"/>
    <w:rsid w:val="00AE075E"/>
    <w:rsid w:val="00AE236F"/>
    <w:rsid w:val="00AE34E1"/>
    <w:rsid w:val="00AE666C"/>
    <w:rsid w:val="00AE6C19"/>
    <w:rsid w:val="00AE6C80"/>
    <w:rsid w:val="00AF2AA5"/>
    <w:rsid w:val="00AF3893"/>
    <w:rsid w:val="00AF4DB9"/>
    <w:rsid w:val="00AF6B36"/>
    <w:rsid w:val="00B00110"/>
    <w:rsid w:val="00B01FE0"/>
    <w:rsid w:val="00B029BF"/>
    <w:rsid w:val="00B02BE7"/>
    <w:rsid w:val="00B05703"/>
    <w:rsid w:val="00B05D4E"/>
    <w:rsid w:val="00B065FF"/>
    <w:rsid w:val="00B07039"/>
    <w:rsid w:val="00B07367"/>
    <w:rsid w:val="00B10651"/>
    <w:rsid w:val="00B1084F"/>
    <w:rsid w:val="00B109E8"/>
    <w:rsid w:val="00B11DE7"/>
    <w:rsid w:val="00B13124"/>
    <w:rsid w:val="00B13DD2"/>
    <w:rsid w:val="00B14282"/>
    <w:rsid w:val="00B158A0"/>
    <w:rsid w:val="00B15D49"/>
    <w:rsid w:val="00B171C1"/>
    <w:rsid w:val="00B178B8"/>
    <w:rsid w:val="00B2057C"/>
    <w:rsid w:val="00B20B09"/>
    <w:rsid w:val="00B2189F"/>
    <w:rsid w:val="00B22383"/>
    <w:rsid w:val="00B22AD4"/>
    <w:rsid w:val="00B23526"/>
    <w:rsid w:val="00B23A5C"/>
    <w:rsid w:val="00B241C7"/>
    <w:rsid w:val="00B2525D"/>
    <w:rsid w:val="00B25C17"/>
    <w:rsid w:val="00B25D14"/>
    <w:rsid w:val="00B270AE"/>
    <w:rsid w:val="00B3178A"/>
    <w:rsid w:val="00B31B0D"/>
    <w:rsid w:val="00B33D78"/>
    <w:rsid w:val="00B34025"/>
    <w:rsid w:val="00B342E7"/>
    <w:rsid w:val="00B34706"/>
    <w:rsid w:val="00B405F6"/>
    <w:rsid w:val="00B40D9A"/>
    <w:rsid w:val="00B4318F"/>
    <w:rsid w:val="00B4452E"/>
    <w:rsid w:val="00B451FF"/>
    <w:rsid w:val="00B45692"/>
    <w:rsid w:val="00B459F9"/>
    <w:rsid w:val="00B45B61"/>
    <w:rsid w:val="00B464EC"/>
    <w:rsid w:val="00B468E2"/>
    <w:rsid w:val="00B477E7"/>
    <w:rsid w:val="00B501F2"/>
    <w:rsid w:val="00B50B26"/>
    <w:rsid w:val="00B50C72"/>
    <w:rsid w:val="00B50C7A"/>
    <w:rsid w:val="00B50DDD"/>
    <w:rsid w:val="00B50EC2"/>
    <w:rsid w:val="00B51E36"/>
    <w:rsid w:val="00B520ED"/>
    <w:rsid w:val="00B521E2"/>
    <w:rsid w:val="00B53370"/>
    <w:rsid w:val="00B540FC"/>
    <w:rsid w:val="00B541AD"/>
    <w:rsid w:val="00B547C3"/>
    <w:rsid w:val="00B568A9"/>
    <w:rsid w:val="00B61900"/>
    <w:rsid w:val="00B61DA7"/>
    <w:rsid w:val="00B620EE"/>
    <w:rsid w:val="00B642DA"/>
    <w:rsid w:val="00B66076"/>
    <w:rsid w:val="00B66681"/>
    <w:rsid w:val="00B679C2"/>
    <w:rsid w:val="00B71B1A"/>
    <w:rsid w:val="00B73913"/>
    <w:rsid w:val="00B75E47"/>
    <w:rsid w:val="00B77DE1"/>
    <w:rsid w:val="00B77E74"/>
    <w:rsid w:val="00B812B2"/>
    <w:rsid w:val="00B82FD0"/>
    <w:rsid w:val="00B845AF"/>
    <w:rsid w:val="00B85817"/>
    <w:rsid w:val="00B86090"/>
    <w:rsid w:val="00B86B18"/>
    <w:rsid w:val="00B90150"/>
    <w:rsid w:val="00B9066E"/>
    <w:rsid w:val="00B909FC"/>
    <w:rsid w:val="00B921A8"/>
    <w:rsid w:val="00B92EF2"/>
    <w:rsid w:val="00B93051"/>
    <w:rsid w:val="00B95633"/>
    <w:rsid w:val="00BA1077"/>
    <w:rsid w:val="00BA11AE"/>
    <w:rsid w:val="00BA3EF3"/>
    <w:rsid w:val="00BA4516"/>
    <w:rsid w:val="00BA6733"/>
    <w:rsid w:val="00BA67CC"/>
    <w:rsid w:val="00BA710C"/>
    <w:rsid w:val="00BA7114"/>
    <w:rsid w:val="00BB075C"/>
    <w:rsid w:val="00BB1582"/>
    <w:rsid w:val="00BB16F6"/>
    <w:rsid w:val="00BB1A3E"/>
    <w:rsid w:val="00BB1B28"/>
    <w:rsid w:val="00BB5163"/>
    <w:rsid w:val="00BB6550"/>
    <w:rsid w:val="00BC01A4"/>
    <w:rsid w:val="00BC162D"/>
    <w:rsid w:val="00BC250D"/>
    <w:rsid w:val="00BC3C39"/>
    <w:rsid w:val="00BC55BE"/>
    <w:rsid w:val="00BC55BF"/>
    <w:rsid w:val="00BC5A2D"/>
    <w:rsid w:val="00BC7CAE"/>
    <w:rsid w:val="00BD0736"/>
    <w:rsid w:val="00BD0B7E"/>
    <w:rsid w:val="00BD11AF"/>
    <w:rsid w:val="00BD136A"/>
    <w:rsid w:val="00BD1CF6"/>
    <w:rsid w:val="00BD1EB8"/>
    <w:rsid w:val="00BD4F13"/>
    <w:rsid w:val="00BD54D2"/>
    <w:rsid w:val="00BD6314"/>
    <w:rsid w:val="00BD658B"/>
    <w:rsid w:val="00BD68BA"/>
    <w:rsid w:val="00BD7733"/>
    <w:rsid w:val="00BD7AE7"/>
    <w:rsid w:val="00BE5A1E"/>
    <w:rsid w:val="00BE660A"/>
    <w:rsid w:val="00BE675E"/>
    <w:rsid w:val="00BE6F6F"/>
    <w:rsid w:val="00BE73BC"/>
    <w:rsid w:val="00BF04C8"/>
    <w:rsid w:val="00BF0B57"/>
    <w:rsid w:val="00BF135B"/>
    <w:rsid w:val="00BF1890"/>
    <w:rsid w:val="00BF1B14"/>
    <w:rsid w:val="00BF2840"/>
    <w:rsid w:val="00BF3A8F"/>
    <w:rsid w:val="00BF3DA7"/>
    <w:rsid w:val="00BF3EF0"/>
    <w:rsid w:val="00BF4664"/>
    <w:rsid w:val="00BF5560"/>
    <w:rsid w:val="00BF6BA6"/>
    <w:rsid w:val="00BF7B22"/>
    <w:rsid w:val="00C005E8"/>
    <w:rsid w:val="00C01743"/>
    <w:rsid w:val="00C02115"/>
    <w:rsid w:val="00C02D2D"/>
    <w:rsid w:val="00C03280"/>
    <w:rsid w:val="00C03C2E"/>
    <w:rsid w:val="00C04025"/>
    <w:rsid w:val="00C043DC"/>
    <w:rsid w:val="00C047E8"/>
    <w:rsid w:val="00C05093"/>
    <w:rsid w:val="00C054F4"/>
    <w:rsid w:val="00C05509"/>
    <w:rsid w:val="00C057D5"/>
    <w:rsid w:val="00C10419"/>
    <w:rsid w:val="00C1062A"/>
    <w:rsid w:val="00C10E97"/>
    <w:rsid w:val="00C10F8F"/>
    <w:rsid w:val="00C1143F"/>
    <w:rsid w:val="00C12407"/>
    <w:rsid w:val="00C137A8"/>
    <w:rsid w:val="00C140EC"/>
    <w:rsid w:val="00C1438A"/>
    <w:rsid w:val="00C14971"/>
    <w:rsid w:val="00C15C61"/>
    <w:rsid w:val="00C16497"/>
    <w:rsid w:val="00C1705A"/>
    <w:rsid w:val="00C22B49"/>
    <w:rsid w:val="00C22FD4"/>
    <w:rsid w:val="00C24C21"/>
    <w:rsid w:val="00C25071"/>
    <w:rsid w:val="00C27C71"/>
    <w:rsid w:val="00C307EA"/>
    <w:rsid w:val="00C30C37"/>
    <w:rsid w:val="00C32C76"/>
    <w:rsid w:val="00C338F9"/>
    <w:rsid w:val="00C34085"/>
    <w:rsid w:val="00C346A1"/>
    <w:rsid w:val="00C351A3"/>
    <w:rsid w:val="00C35653"/>
    <w:rsid w:val="00C3627B"/>
    <w:rsid w:val="00C3690F"/>
    <w:rsid w:val="00C3698A"/>
    <w:rsid w:val="00C373E5"/>
    <w:rsid w:val="00C37BDE"/>
    <w:rsid w:val="00C4010C"/>
    <w:rsid w:val="00C41603"/>
    <w:rsid w:val="00C41D87"/>
    <w:rsid w:val="00C429B9"/>
    <w:rsid w:val="00C42AA4"/>
    <w:rsid w:val="00C45FA8"/>
    <w:rsid w:val="00C46791"/>
    <w:rsid w:val="00C4716D"/>
    <w:rsid w:val="00C47ED6"/>
    <w:rsid w:val="00C500B9"/>
    <w:rsid w:val="00C50481"/>
    <w:rsid w:val="00C5075D"/>
    <w:rsid w:val="00C50A1D"/>
    <w:rsid w:val="00C5283A"/>
    <w:rsid w:val="00C5290E"/>
    <w:rsid w:val="00C52B6A"/>
    <w:rsid w:val="00C52CB5"/>
    <w:rsid w:val="00C530A5"/>
    <w:rsid w:val="00C549DF"/>
    <w:rsid w:val="00C55B31"/>
    <w:rsid w:val="00C60C55"/>
    <w:rsid w:val="00C60D2A"/>
    <w:rsid w:val="00C60E95"/>
    <w:rsid w:val="00C61629"/>
    <w:rsid w:val="00C62920"/>
    <w:rsid w:val="00C63065"/>
    <w:rsid w:val="00C633F4"/>
    <w:rsid w:val="00C658B9"/>
    <w:rsid w:val="00C667FA"/>
    <w:rsid w:val="00C6712E"/>
    <w:rsid w:val="00C70112"/>
    <w:rsid w:val="00C706E5"/>
    <w:rsid w:val="00C71E8F"/>
    <w:rsid w:val="00C71EFC"/>
    <w:rsid w:val="00C7206D"/>
    <w:rsid w:val="00C73104"/>
    <w:rsid w:val="00C747C4"/>
    <w:rsid w:val="00C74BA6"/>
    <w:rsid w:val="00C764B0"/>
    <w:rsid w:val="00C811D5"/>
    <w:rsid w:val="00C81738"/>
    <w:rsid w:val="00C81C1F"/>
    <w:rsid w:val="00C828F9"/>
    <w:rsid w:val="00C8338B"/>
    <w:rsid w:val="00C83620"/>
    <w:rsid w:val="00C83E41"/>
    <w:rsid w:val="00C84262"/>
    <w:rsid w:val="00C85095"/>
    <w:rsid w:val="00C859C2"/>
    <w:rsid w:val="00C86B65"/>
    <w:rsid w:val="00C90082"/>
    <w:rsid w:val="00C9036C"/>
    <w:rsid w:val="00C93914"/>
    <w:rsid w:val="00C95F00"/>
    <w:rsid w:val="00C95FFB"/>
    <w:rsid w:val="00C96312"/>
    <w:rsid w:val="00C966C7"/>
    <w:rsid w:val="00CA0C86"/>
    <w:rsid w:val="00CA4070"/>
    <w:rsid w:val="00CA4892"/>
    <w:rsid w:val="00CA6648"/>
    <w:rsid w:val="00CB0463"/>
    <w:rsid w:val="00CB1F54"/>
    <w:rsid w:val="00CB2E6B"/>
    <w:rsid w:val="00CB3F1F"/>
    <w:rsid w:val="00CB466D"/>
    <w:rsid w:val="00CB4F70"/>
    <w:rsid w:val="00CB6851"/>
    <w:rsid w:val="00CC3234"/>
    <w:rsid w:val="00CC69B6"/>
    <w:rsid w:val="00CC7169"/>
    <w:rsid w:val="00CC7E27"/>
    <w:rsid w:val="00CD13A3"/>
    <w:rsid w:val="00CD1E3B"/>
    <w:rsid w:val="00CD3CA8"/>
    <w:rsid w:val="00CD40BE"/>
    <w:rsid w:val="00CD5622"/>
    <w:rsid w:val="00CD61FF"/>
    <w:rsid w:val="00CD73BF"/>
    <w:rsid w:val="00CE0517"/>
    <w:rsid w:val="00CE0736"/>
    <w:rsid w:val="00CE1006"/>
    <w:rsid w:val="00CE3580"/>
    <w:rsid w:val="00CE4DF9"/>
    <w:rsid w:val="00CE583B"/>
    <w:rsid w:val="00CE796F"/>
    <w:rsid w:val="00CE7D64"/>
    <w:rsid w:val="00CF0634"/>
    <w:rsid w:val="00CF0CBE"/>
    <w:rsid w:val="00CF1441"/>
    <w:rsid w:val="00CF158F"/>
    <w:rsid w:val="00CF1DCC"/>
    <w:rsid w:val="00CF20DC"/>
    <w:rsid w:val="00CF35CB"/>
    <w:rsid w:val="00CF55ED"/>
    <w:rsid w:val="00CF62C3"/>
    <w:rsid w:val="00CF62DE"/>
    <w:rsid w:val="00CF7B4B"/>
    <w:rsid w:val="00CF7C67"/>
    <w:rsid w:val="00D0009B"/>
    <w:rsid w:val="00D00502"/>
    <w:rsid w:val="00D01836"/>
    <w:rsid w:val="00D019C6"/>
    <w:rsid w:val="00D032D1"/>
    <w:rsid w:val="00D037BB"/>
    <w:rsid w:val="00D03C71"/>
    <w:rsid w:val="00D04FE6"/>
    <w:rsid w:val="00D05290"/>
    <w:rsid w:val="00D05937"/>
    <w:rsid w:val="00D106FC"/>
    <w:rsid w:val="00D1196C"/>
    <w:rsid w:val="00D12009"/>
    <w:rsid w:val="00D1207C"/>
    <w:rsid w:val="00D129BF"/>
    <w:rsid w:val="00D13791"/>
    <w:rsid w:val="00D1399F"/>
    <w:rsid w:val="00D14438"/>
    <w:rsid w:val="00D14E5B"/>
    <w:rsid w:val="00D1575D"/>
    <w:rsid w:val="00D20EAA"/>
    <w:rsid w:val="00D21463"/>
    <w:rsid w:val="00D215C0"/>
    <w:rsid w:val="00D2216D"/>
    <w:rsid w:val="00D2231E"/>
    <w:rsid w:val="00D23FDE"/>
    <w:rsid w:val="00D2442F"/>
    <w:rsid w:val="00D25132"/>
    <w:rsid w:val="00D270B1"/>
    <w:rsid w:val="00D30FF0"/>
    <w:rsid w:val="00D31C96"/>
    <w:rsid w:val="00D33548"/>
    <w:rsid w:val="00D37A81"/>
    <w:rsid w:val="00D412D3"/>
    <w:rsid w:val="00D429C9"/>
    <w:rsid w:val="00D4335B"/>
    <w:rsid w:val="00D43803"/>
    <w:rsid w:val="00D44E31"/>
    <w:rsid w:val="00D45509"/>
    <w:rsid w:val="00D50D3E"/>
    <w:rsid w:val="00D51963"/>
    <w:rsid w:val="00D519D2"/>
    <w:rsid w:val="00D55F45"/>
    <w:rsid w:val="00D561A5"/>
    <w:rsid w:val="00D56224"/>
    <w:rsid w:val="00D60C23"/>
    <w:rsid w:val="00D632DE"/>
    <w:rsid w:val="00D6453A"/>
    <w:rsid w:val="00D64D75"/>
    <w:rsid w:val="00D71E71"/>
    <w:rsid w:val="00D72AB8"/>
    <w:rsid w:val="00D740E4"/>
    <w:rsid w:val="00D74D9E"/>
    <w:rsid w:val="00D756BA"/>
    <w:rsid w:val="00D765DF"/>
    <w:rsid w:val="00D77AA0"/>
    <w:rsid w:val="00D77DB1"/>
    <w:rsid w:val="00D803D2"/>
    <w:rsid w:val="00D806AD"/>
    <w:rsid w:val="00D824D0"/>
    <w:rsid w:val="00D83204"/>
    <w:rsid w:val="00D84E8B"/>
    <w:rsid w:val="00D85120"/>
    <w:rsid w:val="00D86AA2"/>
    <w:rsid w:val="00D86E1B"/>
    <w:rsid w:val="00D875A7"/>
    <w:rsid w:val="00D875E6"/>
    <w:rsid w:val="00D91384"/>
    <w:rsid w:val="00D91D3D"/>
    <w:rsid w:val="00D91F17"/>
    <w:rsid w:val="00D9214E"/>
    <w:rsid w:val="00D930A4"/>
    <w:rsid w:val="00D94227"/>
    <w:rsid w:val="00D97BE3"/>
    <w:rsid w:val="00DA2E86"/>
    <w:rsid w:val="00DA3081"/>
    <w:rsid w:val="00DA606D"/>
    <w:rsid w:val="00DA6141"/>
    <w:rsid w:val="00DA6D2E"/>
    <w:rsid w:val="00DB0173"/>
    <w:rsid w:val="00DB0449"/>
    <w:rsid w:val="00DB0C8B"/>
    <w:rsid w:val="00DB2C16"/>
    <w:rsid w:val="00DB2F9D"/>
    <w:rsid w:val="00DB3180"/>
    <w:rsid w:val="00DB728B"/>
    <w:rsid w:val="00DB7505"/>
    <w:rsid w:val="00DC0797"/>
    <w:rsid w:val="00DC0BF6"/>
    <w:rsid w:val="00DC28E6"/>
    <w:rsid w:val="00DC2C39"/>
    <w:rsid w:val="00DC4046"/>
    <w:rsid w:val="00DC4762"/>
    <w:rsid w:val="00DC4E68"/>
    <w:rsid w:val="00DC506A"/>
    <w:rsid w:val="00DC5B66"/>
    <w:rsid w:val="00DD286D"/>
    <w:rsid w:val="00DD4444"/>
    <w:rsid w:val="00DD5441"/>
    <w:rsid w:val="00DE1FF8"/>
    <w:rsid w:val="00DE332C"/>
    <w:rsid w:val="00DE579B"/>
    <w:rsid w:val="00DE644C"/>
    <w:rsid w:val="00DE7862"/>
    <w:rsid w:val="00DF01F0"/>
    <w:rsid w:val="00DF0364"/>
    <w:rsid w:val="00DF09B5"/>
    <w:rsid w:val="00DF1707"/>
    <w:rsid w:val="00DF1BA3"/>
    <w:rsid w:val="00DF2BB6"/>
    <w:rsid w:val="00DF32AD"/>
    <w:rsid w:val="00DF3DCE"/>
    <w:rsid w:val="00DF5726"/>
    <w:rsid w:val="00DF640A"/>
    <w:rsid w:val="00E02F78"/>
    <w:rsid w:val="00E04A4A"/>
    <w:rsid w:val="00E04D40"/>
    <w:rsid w:val="00E074B7"/>
    <w:rsid w:val="00E077F7"/>
    <w:rsid w:val="00E13B33"/>
    <w:rsid w:val="00E141FD"/>
    <w:rsid w:val="00E15C33"/>
    <w:rsid w:val="00E167B4"/>
    <w:rsid w:val="00E16A6E"/>
    <w:rsid w:val="00E16E1F"/>
    <w:rsid w:val="00E17A52"/>
    <w:rsid w:val="00E21316"/>
    <w:rsid w:val="00E22D7F"/>
    <w:rsid w:val="00E24356"/>
    <w:rsid w:val="00E2454D"/>
    <w:rsid w:val="00E2494C"/>
    <w:rsid w:val="00E24EE5"/>
    <w:rsid w:val="00E25353"/>
    <w:rsid w:val="00E25527"/>
    <w:rsid w:val="00E25A71"/>
    <w:rsid w:val="00E26B98"/>
    <w:rsid w:val="00E26BAB"/>
    <w:rsid w:val="00E303A0"/>
    <w:rsid w:val="00E30A32"/>
    <w:rsid w:val="00E30E57"/>
    <w:rsid w:val="00E30FC9"/>
    <w:rsid w:val="00E31817"/>
    <w:rsid w:val="00E322EB"/>
    <w:rsid w:val="00E32548"/>
    <w:rsid w:val="00E329D5"/>
    <w:rsid w:val="00E32E76"/>
    <w:rsid w:val="00E3388C"/>
    <w:rsid w:val="00E33B04"/>
    <w:rsid w:val="00E34E2C"/>
    <w:rsid w:val="00E3526E"/>
    <w:rsid w:val="00E40208"/>
    <w:rsid w:val="00E40F64"/>
    <w:rsid w:val="00E4187C"/>
    <w:rsid w:val="00E41FF4"/>
    <w:rsid w:val="00E42D99"/>
    <w:rsid w:val="00E43A01"/>
    <w:rsid w:val="00E447A2"/>
    <w:rsid w:val="00E44DBE"/>
    <w:rsid w:val="00E45723"/>
    <w:rsid w:val="00E45C16"/>
    <w:rsid w:val="00E46222"/>
    <w:rsid w:val="00E4638B"/>
    <w:rsid w:val="00E46D4D"/>
    <w:rsid w:val="00E46F96"/>
    <w:rsid w:val="00E479FB"/>
    <w:rsid w:val="00E47B86"/>
    <w:rsid w:val="00E50378"/>
    <w:rsid w:val="00E51071"/>
    <w:rsid w:val="00E511F3"/>
    <w:rsid w:val="00E5257B"/>
    <w:rsid w:val="00E525AF"/>
    <w:rsid w:val="00E52F6B"/>
    <w:rsid w:val="00E52FF7"/>
    <w:rsid w:val="00E53DD2"/>
    <w:rsid w:val="00E543BC"/>
    <w:rsid w:val="00E555D4"/>
    <w:rsid w:val="00E5734F"/>
    <w:rsid w:val="00E6022D"/>
    <w:rsid w:val="00E61A24"/>
    <w:rsid w:val="00E61EB0"/>
    <w:rsid w:val="00E6310E"/>
    <w:rsid w:val="00E636C8"/>
    <w:rsid w:val="00E653B2"/>
    <w:rsid w:val="00E65598"/>
    <w:rsid w:val="00E6690C"/>
    <w:rsid w:val="00E677D9"/>
    <w:rsid w:val="00E7102D"/>
    <w:rsid w:val="00E7129A"/>
    <w:rsid w:val="00E71424"/>
    <w:rsid w:val="00E719CB"/>
    <w:rsid w:val="00E72083"/>
    <w:rsid w:val="00E7241A"/>
    <w:rsid w:val="00E7341E"/>
    <w:rsid w:val="00E740BF"/>
    <w:rsid w:val="00E753EF"/>
    <w:rsid w:val="00E76FE6"/>
    <w:rsid w:val="00E83780"/>
    <w:rsid w:val="00E839ED"/>
    <w:rsid w:val="00E84104"/>
    <w:rsid w:val="00E84817"/>
    <w:rsid w:val="00E84BCD"/>
    <w:rsid w:val="00E8739C"/>
    <w:rsid w:val="00E910B2"/>
    <w:rsid w:val="00E913D9"/>
    <w:rsid w:val="00E91FF5"/>
    <w:rsid w:val="00E92098"/>
    <w:rsid w:val="00E92130"/>
    <w:rsid w:val="00E9390B"/>
    <w:rsid w:val="00E94AC5"/>
    <w:rsid w:val="00E94C5A"/>
    <w:rsid w:val="00E952F5"/>
    <w:rsid w:val="00E953B6"/>
    <w:rsid w:val="00E95B10"/>
    <w:rsid w:val="00E966B8"/>
    <w:rsid w:val="00E9719A"/>
    <w:rsid w:val="00E97E7E"/>
    <w:rsid w:val="00EA0892"/>
    <w:rsid w:val="00EA3432"/>
    <w:rsid w:val="00EA457A"/>
    <w:rsid w:val="00EA6521"/>
    <w:rsid w:val="00EA72C9"/>
    <w:rsid w:val="00EB059F"/>
    <w:rsid w:val="00EB1017"/>
    <w:rsid w:val="00EB21FC"/>
    <w:rsid w:val="00EB2216"/>
    <w:rsid w:val="00EB253D"/>
    <w:rsid w:val="00EB285B"/>
    <w:rsid w:val="00EB2F4F"/>
    <w:rsid w:val="00EB3162"/>
    <w:rsid w:val="00EB345E"/>
    <w:rsid w:val="00EB3FEA"/>
    <w:rsid w:val="00EB4337"/>
    <w:rsid w:val="00EB4342"/>
    <w:rsid w:val="00EB482E"/>
    <w:rsid w:val="00EB61C8"/>
    <w:rsid w:val="00EB6E7D"/>
    <w:rsid w:val="00EB6F6A"/>
    <w:rsid w:val="00EB74E0"/>
    <w:rsid w:val="00EB76A2"/>
    <w:rsid w:val="00EB776D"/>
    <w:rsid w:val="00EC04AC"/>
    <w:rsid w:val="00EC05AB"/>
    <w:rsid w:val="00EC0888"/>
    <w:rsid w:val="00EC0DFA"/>
    <w:rsid w:val="00EC1EAB"/>
    <w:rsid w:val="00EC2D1F"/>
    <w:rsid w:val="00EC303E"/>
    <w:rsid w:val="00EC3295"/>
    <w:rsid w:val="00EC3D14"/>
    <w:rsid w:val="00EC4940"/>
    <w:rsid w:val="00EC638C"/>
    <w:rsid w:val="00EC72D3"/>
    <w:rsid w:val="00EC7ECF"/>
    <w:rsid w:val="00ED02C6"/>
    <w:rsid w:val="00ED0320"/>
    <w:rsid w:val="00ED03F4"/>
    <w:rsid w:val="00ED0AA5"/>
    <w:rsid w:val="00ED293F"/>
    <w:rsid w:val="00ED4907"/>
    <w:rsid w:val="00ED5E3B"/>
    <w:rsid w:val="00ED62B6"/>
    <w:rsid w:val="00EE1B2F"/>
    <w:rsid w:val="00EE27EC"/>
    <w:rsid w:val="00EE7E99"/>
    <w:rsid w:val="00EE7F99"/>
    <w:rsid w:val="00EF01E5"/>
    <w:rsid w:val="00EF080B"/>
    <w:rsid w:val="00EF2A47"/>
    <w:rsid w:val="00EF3CDE"/>
    <w:rsid w:val="00EF3EAD"/>
    <w:rsid w:val="00EF40BE"/>
    <w:rsid w:val="00EF5A82"/>
    <w:rsid w:val="00EF60E8"/>
    <w:rsid w:val="00F0354F"/>
    <w:rsid w:val="00F04850"/>
    <w:rsid w:val="00F0569F"/>
    <w:rsid w:val="00F05874"/>
    <w:rsid w:val="00F05CAF"/>
    <w:rsid w:val="00F0701C"/>
    <w:rsid w:val="00F07E20"/>
    <w:rsid w:val="00F101DA"/>
    <w:rsid w:val="00F114F0"/>
    <w:rsid w:val="00F115A6"/>
    <w:rsid w:val="00F125EA"/>
    <w:rsid w:val="00F14CBC"/>
    <w:rsid w:val="00F14D04"/>
    <w:rsid w:val="00F15698"/>
    <w:rsid w:val="00F16D92"/>
    <w:rsid w:val="00F17A8F"/>
    <w:rsid w:val="00F17E3A"/>
    <w:rsid w:val="00F210E6"/>
    <w:rsid w:val="00F22222"/>
    <w:rsid w:val="00F22DC2"/>
    <w:rsid w:val="00F244AA"/>
    <w:rsid w:val="00F24CEE"/>
    <w:rsid w:val="00F25916"/>
    <w:rsid w:val="00F27526"/>
    <w:rsid w:val="00F3162B"/>
    <w:rsid w:val="00F3343E"/>
    <w:rsid w:val="00F34D45"/>
    <w:rsid w:val="00F34E9B"/>
    <w:rsid w:val="00F35ADE"/>
    <w:rsid w:val="00F35BAC"/>
    <w:rsid w:val="00F36A8A"/>
    <w:rsid w:val="00F36B2F"/>
    <w:rsid w:val="00F3704B"/>
    <w:rsid w:val="00F3759C"/>
    <w:rsid w:val="00F37FF9"/>
    <w:rsid w:val="00F40919"/>
    <w:rsid w:val="00F41083"/>
    <w:rsid w:val="00F41A56"/>
    <w:rsid w:val="00F41D14"/>
    <w:rsid w:val="00F45C57"/>
    <w:rsid w:val="00F4627C"/>
    <w:rsid w:val="00F46953"/>
    <w:rsid w:val="00F4700B"/>
    <w:rsid w:val="00F5128F"/>
    <w:rsid w:val="00F518DE"/>
    <w:rsid w:val="00F5229D"/>
    <w:rsid w:val="00F52E4B"/>
    <w:rsid w:val="00F538A0"/>
    <w:rsid w:val="00F5435D"/>
    <w:rsid w:val="00F55D3F"/>
    <w:rsid w:val="00F56320"/>
    <w:rsid w:val="00F575E2"/>
    <w:rsid w:val="00F63CBB"/>
    <w:rsid w:val="00F67007"/>
    <w:rsid w:val="00F70BB0"/>
    <w:rsid w:val="00F70D3E"/>
    <w:rsid w:val="00F7257B"/>
    <w:rsid w:val="00F72B23"/>
    <w:rsid w:val="00F73224"/>
    <w:rsid w:val="00F73636"/>
    <w:rsid w:val="00F73AB6"/>
    <w:rsid w:val="00F759D7"/>
    <w:rsid w:val="00F75DEE"/>
    <w:rsid w:val="00F7636C"/>
    <w:rsid w:val="00F82F38"/>
    <w:rsid w:val="00F841DB"/>
    <w:rsid w:val="00F846DC"/>
    <w:rsid w:val="00F8493B"/>
    <w:rsid w:val="00F859A6"/>
    <w:rsid w:val="00F859CC"/>
    <w:rsid w:val="00F914FA"/>
    <w:rsid w:val="00F91CA9"/>
    <w:rsid w:val="00F92491"/>
    <w:rsid w:val="00F92700"/>
    <w:rsid w:val="00F92E9D"/>
    <w:rsid w:val="00F94297"/>
    <w:rsid w:val="00F94719"/>
    <w:rsid w:val="00F96727"/>
    <w:rsid w:val="00FA0409"/>
    <w:rsid w:val="00FA0588"/>
    <w:rsid w:val="00FA0C68"/>
    <w:rsid w:val="00FA100C"/>
    <w:rsid w:val="00FA338F"/>
    <w:rsid w:val="00FA49D1"/>
    <w:rsid w:val="00FA701B"/>
    <w:rsid w:val="00FA7E13"/>
    <w:rsid w:val="00FB2E8B"/>
    <w:rsid w:val="00FB316C"/>
    <w:rsid w:val="00FB333A"/>
    <w:rsid w:val="00FB5D4F"/>
    <w:rsid w:val="00FB707A"/>
    <w:rsid w:val="00FB7D50"/>
    <w:rsid w:val="00FC006B"/>
    <w:rsid w:val="00FC219E"/>
    <w:rsid w:val="00FC2275"/>
    <w:rsid w:val="00FC3CDB"/>
    <w:rsid w:val="00FC4AD2"/>
    <w:rsid w:val="00FC4B3F"/>
    <w:rsid w:val="00FC52BC"/>
    <w:rsid w:val="00FC6365"/>
    <w:rsid w:val="00FC7390"/>
    <w:rsid w:val="00FC7D7A"/>
    <w:rsid w:val="00FD088C"/>
    <w:rsid w:val="00FD1B14"/>
    <w:rsid w:val="00FD2622"/>
    <w:rsid w:val="00FD2676"/>
    <w:rsid w:val="00FD2ABF"/>
    <w:rsid w:val="00FD2D7C"/>
    <w:rsid w:val="00FD373E"/>
    <w:rsid w:val="00FD43A4"/>
    <w:rsid w:val="00FD4AC7"/>
    <w:rsid w:val="00FD4E07"/>
    <w:rsid w:val="00FD5651"/>
    <w:rsid w:val="00FD5ADD"/>
    <w:rsid w:val="00FD6CB9"/>
    <w:rsid w:val="00FE0AFB"/>
    <w:rsid w:val="00FE1B31"/>
    <w:rsid w:val="00FE1ECC"/>
    <w:rsid w:val="00FE47F3"/>
    <w:rsid w:val="00FE4891"/>
    <w:rsid w:val="00FE63EC"/>
    <w:rsid w:val="00FE6816"/>
    <w:rsid w:val="00FF1499"/>
    <w:rsid w:val="00FF1977"/>
    <w:rsid w:val="00FF216C"/>
    <w:rsid w:val="00FF2B5E"/>
    <w:rsid w:val="00FF2C19"/>
    <w:rsid w:val="00FF588A"/>
    <w:rsid w:val="00FF5D5E"/>
    <w:rsid w:val="00FF6896"/>
    <w:rsid w:val="00FF7A02"/>
    <w:rsid w:val="00FF7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uiPriority w:val="59"/>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h (文字)"/>
    <w:link w:val="a6"/>
    <w:rsid w:val="002667AA"/>
    <w:rPr>
      <w:rFonts w:ascii="Arial" w:hAnsi="Arial"/>
      <w:b/>
      <w:noProof/>
      <w:sz w:val="18"/>
      <w:lang w:eastAsia="en-US"/>
    </w:rPr>
  </w:style>
  <w:style w:type="paragraph" w:customStyle="1" w:styleId="CRCoverPage">
    <w:name w:val="CR Cover Page"/>
    <w:link w:val="CRCoverPageChar"/>
    <w:rsid w:val="00E95B10"/>
    <w:pPr>
      <w:spacing w:after="120"/>
    </w:pPr>
    <w:rPr>
      <w:rFonts w:ascii="Arial" w:eastAsia="Times New Roman" w:hAnsi="Arial"/>
      <w:lang w:val="en-GB" w:eastAsia="en-US"/>
    </w:rPr>
  </w:style>
  <w:style w:type="character" w:customStyle="1" w:styleId="CRCoverPageChar">
    <w:name w:val="CR Cover Page Char"/>
    <w:link w:val="CRCoverPage"/>
    <w:rsid w:val="00E95B10"/>
    <w:rPr>
      <w:rFonts w:ascii="Arial" w:eastAsia="Times New Roman" w:hAnsi="Arial"/>
      <w:lang w:val="en-GB" w:eastAsia="en-US"/>
    </w:rPr>
  </w:style>
  <w:style w:type="character" w:styleId="aff1">
    <w:name w:val="Placeholder Text"/>
    <w:basedOn w:val="a2"/>
    <w:uiPriority w:val="99"/>
    <w:semiHidden/>
    <w:rsid w:val="002E5383"/>
    <w:rPr>
      <w:rFonts w:eastAsia="Arial Unicode MS" w:cs="Arial"/>
      <w:noProof w:val="0"/>
      <w:color w:val="808080"/>
      <w:kern w:val="2"/>
      <w:sz w:val="21"/>
      <w:lang w:val="en-GB"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uiPriority w:val="59"/>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h (文字)"/>
    <w:link w:val="a6"/>
    <w:rsid w:val="002667AA"/>
    <w:rPr>
      <w:rFonts w:ascii="Arial" w:hAnsi="Arial"/>
      <w:b/>
      <w:noProof/>
      <w:sz w:val="18"/>
      <w:lang w:eastAsia="en-US"/>
    </w:rPr>
  </w:style>
  <w:style w:type="paragraph" w:customStyle="1" w:styleId="CRCoverPage">
    <w:name w:val="CR Cover Page"/>
    <w:link w:val="CRCoverPageChar"/>
    <w:rsid w:val="00E95B10"/>
    <w:pPr>
      <w:spacing w:after="120"/>
    </w:pPr>
    <w:rPr>
      <w:rFonts w:ascii="Arial" w:eastAsia="Times New Roman" w:hAnsi="Arial"/>
      <w:lang w:val="en-GB" w:eastAsia="en-US"/>
    </w:rPr>
  </w:style>
  <w:style w:type="character" w:customStyle="1" w:styleId="CRCoverPageChar">
    <w:name w:val="CR Cover Page Char"/>
    <w:link w:val="CRCoverPage"/>
    <w:rsid w:val="00E95B10"/>
    <w:rPr>
      <w:rFonts w:ascii="Arial" w:eastAsia="Times New Roman" w:hAnsi="Arial"/>
      <w:lang w:val="en-GB" w:eastAsia="en-US"/>
    </w:rPr>
  </w:style>
  <w:style w:type="character" w:styleId="aff1">
    <w:name w:val="Placeholder Text"/>
    <w:basedOn w:val="a2"/>
    <w:uiPriority w:val="99"/>
    <w:semiHidden/>
    <w:rsid w:val="002E5383"/>
    <w:rPr>
      <w:rFonts w:eastAsia="Arial Unicode MS" w:cs="Arial"/>
      <w:noProof w:val="0"/>
      <w:color w:val="808080"/>
      <w:kern w:val="2"/>
      <w:sz w:val="21"/>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7218179">
      <w:bodyDiv w:val="1"/>
      <w:marLeft w:val="0"/>
      <w:marRight w:val="0"/>
      <w:marTop w:val="0"/>
      <w:marBottom w:val="0"/>
      <w:divBdr>
        <w:top w:val="none" w:sz="0" w:space="0" w:color="auto"/>
        <w:left w:val="none" w:sz="0" w:space="0" w:color="auto"/>
        <w:bottom w:val="none" w:sz="0" w:space="0" w:color="auto"/>
        <w:right w:val="none" w:sz="0" w:space="0" w:color="auto"/>
      </w:divBdr>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90784924">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158084241">
      <w:bodyDiv w:val="1"/>
      <w:marLeft w:val="0"/>
      <w:marRight w:val="0"/>
      <w:marTop w:val="0"/>
      <w:marBottom w:val="0"/>
      <w:divBdr>
        <w:top w:val="none" w:sz="0" w:space="0" w:color="auto"/>
        <w:left w:val="none" w:sz="0" w:space="0" w:color="auto"/>
        <w:bottom w:val="none" w:sz="0" w:space="0" w:color="auto"/>
        <w:right w:val="none" w:sz="0" w:space="0" w:color="auto"/>
      </w:divBdr>
    </w:div>
    <w:div w:id="162090810">
      <w:bodyDiv w:val="1"/>
      <w:marLeft w:val="0"/>
      <w:marRight w:val="0"/>
      <w:marTop w:val="0"/>
      <w:marBottom w:val="0"/>
      <w:divBdr>
        <w:top w:val="none" w:sz="0" w:space="0" w:color="auto"/>
        <w:left w:val="none" w:sz="0" w:space="0" w:color="auto"/>
        <w:bottom w:val="none" w:sz="0" w:space="0" w:color="auto"/>
        <w:right w:val="none" w:sz="0" w:space="0" w:color="auto"/>
      </w:divBdr>
    </w:div>
    <w:div w:id="182745927">
      <w:bodyDiv w:val="1"/>
      <w:marLeft w:val="0"/>
      <w:marRight w:val="0"/>
      <w:marTop w:val="0"/>
      <w:marBottom w:val="0"/>
      <w:divBdr>
        <w:top w:val="none" w:sz="0" w:space="0" w:color="auto"/>
        <w:left w:val="none" w:sz="0" w:space="0" w:color="auto"/>
        <w:bottom w:val="none" w:sz="0" w:space="0" w:color="auto"/>
        <w:right w:val="none" w:sz="0" w:space="0" w:color="auto"/>
      </w:divBdr>
    </w:div>
    <w:div w:id="190146998">
      <w:bodyDiv w:val="1"/>
      <w:marLeft w:val="0"/>
      <w:marRight w:val="0"/>
      <w:marTop w:val="0"/>
      <w:marBottom w:val="0"/>
      <w:divBdr>
        <w:top w:val="none" w:sz="0" w:space="0" w:color="auto"/>
        <w:left w:val="none" w:sz="0" w:space="0" w:color="auto"/>
        <w:bottom w:val="none" w:sz="0" w:space="0" w:color="auto"/>
        <w:right w:val="none" w:sz="0" w:space="0" w:color="auto"/>
      </w:divBdr>
    </w:div>
    <w:div w:id="222454012">
      <w:bodyDiv w:val="1"/>
      <w:marLeft w:val="0"/>
      <w:marRight w:val="0"/>
      <w:marTop w:val="0"/>
      <w:marBottom w:val="0"/>
      <w:divBdr>
        <w:top w:val="none" w:sz="0" w:space="0" w:color="auto"/>
        <w:left w:val="none" w:sz="0" w:space="0" w:color="auto"/>
        <w:bottom w:val="none" w:sz="0" w:space="0" w:color="auto"/>
        <w:right w:val="none" w:sz="0" w:space="0" w:color="auto"/>
      </w:divBdr>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283386170">
      <w:bodyDiv w:val="1"/>
      <w:marLeft w:val="0"/>
      <w:marRight w:val="0"/>
      <w:marTop w:val="0"/>
      <w:marBottom w:val="0"/>
      <w:divBdr>
        <w:top w:val="none" w:sz="0" w:space="0" w:color="auto"/>
        <w:left w:val="none" w:sz="0" w:space="0" w:color="auto"/>
        <w:bottom w:val="none" w:sz="0" w:space="0" w:color="auto"/>
        <w:right w:val="none" w:sz="0" w:space="0" w:color="auto"/>
      </w:divBdr>
    </w:div>
    <w:div w:id="305623328">
      <w:bodyDiv w:val="1"/>
      <w:marLeft w:val="0"/>
      <w:marRight w:val="0"/>
      <w:marTop w:val="0"/>
      <w:marBottom w:val="0"/>
      <w:divBdr>
        <w:top w:val="none" w:sz="0" w:space="0" w:color="auto"/>
        <w:left w:val="none" w:sz="0" w:space="0" w:color="auto"/>
        <w:bottom w:val="none" w:sz="0" w:space="0" w:color="auto"/>
        <w:right w:val="none" w:sz="0" w:space="0" w:color="auto"/>
      </w:divBdr>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53843958">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0772993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4592852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96002761">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54047766">
      <w:bodyDiv w:val="1"/>
      <w:marLeft w:val="0"/>
      <w:marRight w:val="0"/>
      <w:marTop w:val="0"/>
      <w:marBottom w:val="0"/>
      <w:divBdr>
        <w:top w:val="none" w:sz="0" w:space="0" w:color="auto"/>
        <w:left w:val="none" w:sz="0" w:space="0" w:color="auto"/>
        <w:bottom w:val="none" w:sz="0" w:space="0" w:color="auto"/>
        <w:right w:val="none" w:sz="0" w:space="0" w:color="auto"/>
      </w:divBdr>
      <w:divsChild>
        <w:div w:id="1134130608">
          <w:marLeft w:val="547"/>
          <w:marRight w:val="0"/>
          <w:marTop w:val="120"/>
          <w:marBottom w:val="0"/>
          <w:divBdr>
            <w:top w:val="none" w:sz="0" w:space="0" w:color="auto"/>
            <w:left w:val="none" w:sz="0" w:space="0" w:color="auto"/>
            <w:bottom w:val="none" w:sz="0" w:space="0" w:color="auto"/>
            <w:right w:val="none" w:sz="0" w:space="0" w:color="auto"/>
          </w:divBdr>
        </w:div>
        <w:div w:id="367534293">
          <w:marLeft w:val="1166"/>
          <w:marRight w:val="0"/>
          <w:marTop w:val="10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73928686">
      <w:bodyDiv w:val="1"/>
      <w:marLeft w:val="0"/>
      <w:marRight w:val="0"/>
      <w:marTop w:val="0"/>
      <w:marBottom w:val="0"/>
      <w:divBdr>
        <w:top w:val="none" w:sz="0" w:space="0" w:color="auto"/>
        <w:left w:val="none" w:sz="0" w:space="0" w:color="auto"/>
        <w:bottom w:val="none" w:sz="0" w:space="0" w:color="auto"/>
        <w:right w:val="none" w:sz="0" w:space="0" w:color="auto"/>
      </w:divBdr>
    </w:div>
    <w:div w:id="589125103">
      <w:bodyDiv w:val="1"/>
      <w:marLeft w:val="0"/>
      <w:marRight w:val="0"/>
      <w:marTop w:val="0"/>
      <w:marBottom w:val="0"/>
      <w:divBdr>
        <w:top w:val="none" w:sz="0" w:space="0" w:color="auto"/>
        <w:left w:val="none" w:sz="0" w:space="0" w:color="auto"/>
        <w:bottom w:val="none" w:sz="0" w:space="0" w:color="auto"/>
        <w:right w:val="none" w:sz="0" w:space="0" w:color="auto"/>
      </w:divBdr>
    </w:div>
    <w:div w:id="594361936">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43970786">
      <w:bodyDiv w:val="1"/>
      <w:marLeft w:val="0"/>
      <w:marRight w:val="0"/>
      <w:marTop w:val="0"/>
      <w:marBottom w:val="0"/>
      <w:divBdr>
        <w:top w:val="none" w:sz="0" w:space="0" w:color="auto"/>
        <w:left w:val="none" w:sz="0" w:space="0" w:color="auto"/>
        <w:bottom w:val="none" w:sz="0" w:space="0" w:color="auto"/>
        <w:right w:val="none" w:sz="0" w:space="0" w:color="auto"/>
      </w:divBdr>
    </w:div>
    <w:div w:id="673841340">
      <w:bodyDiv w:val="1"/>
      <w:marLeft w:val="0"/>
      <w:marRight w:val="0"/>
      <w:marTop w:val="0"/>
      <w:marBottom w:val="0"/>
      <w:divBdr>
        <w:top w:val="none" w:sz="0" w:space="0" w:color="auto"/>
        <w:left w:val="none" w:sz="0" w:space="0" w:color="auto"/>
        <w:bottom w:val="none" w:sz="0" w:space="0" w:color="auto"/>
        <w:right w:val="none" w:sz="0" w:space="0" w:color="auto"/>
      </w:divBdr>
    </w:div>
    <w:div w:id="677804652">
      <w:bodyDiv w:val="1"/>
      <w:marLeft w:val="0"/>
      <w:marRight w:val="0"/>
      <w:marTop w:val="0"/>
      <w:marBottom w:val="0"/>
      <w:divBdr>
        <w:top w:val="none" w:sz="0" w:space="0" w:color="auto"/>
        <w:left w:val="none" w:sz="0" w:space="0" w:color="auto"/>
        <w:bottom w:val="none" w:sz="0" w:space="0" w:color="auto"/>
        <w:right w:val="none" w:sz="0" w:space="0" w:color="auto"/>
      </w:divBdr>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202223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58060836">
      <w:bodyDiv w:val="1"/>
      <w:marLeft w:val="0"/>
      <w:marRight w:val="0"/>
      <w:marTop w:val="0"/>
      <w:marBottom w:val="0"/>
      <w:divBdr>
        <w:top w:val="none" w:sz="0" w:space="0" w:color="auto"/>
        <w:left w:val="none" w:sz="0" w:space="0" w:color="auto"/>
        <w:bottom w:val="none" w:sz="0" w:space="0" w:color="auto"/>
        <w:right w:val="none" w:sz="0" w:space="0" w:color="auto"/>
      </w:divBdr>
    </w:div>
    <w:div w:id="766927771">
      <w:bodyDiv w:val="1"/>
      <w:marLeft w:val="0"/>
      <w:marRight w:val="0"/>
      <w:marTop w:val="0"/>
      <w:marBottom w:val="0"/>
      <w:divBdr>
        <w:top w:val="none" w:sz="0" w:space="0" w:color="auto"/>
        <w:left w:val="none" w:sz="0" w:space="0" w:color="auto"/>
        <w:bottom w:val="none" w:sz="0" w:space="0" w:color="auto"/>
        <w:right w:val="none" w:sz="0" w:space="0" w:color="auto"/>
      </w:divBdr>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1000279">
      <w:bodyDiv w:val="1"/>
      <w:marLeft w:val="0"/>
      <w:marRight w:val="0"/>
      <w:marTop w:val="0"/>
      <w:marBottom w:val="0"/>
      <w:divBdr>
        <w:top w:val="none" w:sz="0" w:space="0" w:color="auto"/>
        <w:left w:val="none" w:sz="0" w:space="0" w:color="auto"/>
        <w:bottom w:val="none" w:sz="0" w:space="0" w:color="auto"/>
        <w:right w:val="none" w:sz="0" w:space="0" w:color="auto"/>
      </w:divBdr>
    </w:div>
    <w:div w:id="823009881">
      <w:bodyDiv w:val="1"/>
      <w:marLeft w:val="0"/>
      <w:marRight w:val="0"/>
      <w:marTop w:val="0"/>
      <w:marBottom w:val="0"/>
      <w:divBdr>
        <w:top w:val="none" w:sz="0" w:space="0" w:color="auto"/>
        <w:left w:val="none" w:sz="0" w:space="0" w:color="auto"/>
        <w:bottom w:val="none" w:sz="0" w:space="0" w:color="auto"/>
        <w:right w:val="none" w:sz="0" w:space="0" w:color="auto"/>
      </w:divBdr>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7328838">
      <w:bodyDiv w:val="1"/>
      <w:marLeft w:val="0"/>
      <w:marRight w:val="0"/>
      <w:marTop w:val="0"/>
      <w:marBottom w:val="0"/>
      <w:divBdr>
        <w:top w:val="none" w:sz="0" w:space="0" w:color="auto"/>
        <w:left w:val="none" w:sz="0" w:space="0" w:color="auto"/>
        <w:bottom w:val="none" w:sz="0" w:space="0" w:color="auto"/>
        <w:right w:val="none" w:sz="0" w:space="0" w:color="auto"/>
      </w:divBdr>
    </w:div>
    <w:div w:id="974724318">
      <w:bodyDiv w:val="1"/>
      <w:marLeft w:val="0"/>
      <w:marRight w:val="0"/>
      <w:marTop w:val="0"/>
      <w:marBottom w:val="0"/>
      <w:divBdr>
        <w:top w:val="none" w:sz="0" w:space="0" w:color="auto"/>
        <w:left w:val="none" w:sz="0" w:space="0" w:color="auto"/>
        <w:bottom w:val="none" w:sz="0" w:space="0" w:color="auto"/>
        <w:right w:val="none" w:sz="0" w:space="0" w:color="auto"/>
      </w:divBdr>
    </w:div>
    <w:div w:id="1029649638">
      <w:bodyDiv w:val="1"/>
      <w:marLeft w:val="0"/>
      <w:marRight w:val="0"/>
      <w:marTop w:val="0"/>
      <w:marBottom w:val="0"/>
      <w:divBdr>
        <w:top w:val="none" w:sz="0" w:space="0" w:color="auto"/>
        <w:left w:val="none" w:sz="0" w:space="0" w:color="auto"/>
        <w:bottom w:val="none" w:sz="0" w:space="0" w:color="auto"/>
        <w:right w:val="none" w:sz="0" w:space="0" w:color="auto"/>
      </w:divBdr>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2192621">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04110820">
      <w:bodyDiv w:val="1"/>
      <w:marLeft w:val="0"/>
      <w:marRight w:val="0"/>
      <w:marTop w:val="0"/>
      <w:marBottom w:val="0"/>
      <w:divBdr>
        <w:top w:val="none" w:sz="0" w:space="0" w:color="auto"/>
        <w:left w:val="none" w:sz="0" w:space="0" w:color="auto"/>
        <w:bottom w:val="none" w:sz="0" w:space="0" w:color="auto"/>
        <w:right w:val="none" w:sz="0" w:space="0" w:color="auto"/>
      </w:divBdr>
    </w:div>
    <w:div w:id="1119034481">
      <w:bodyDiv w:val="1"/>
      <w:marLeft w:val="0"/>
      <w:marRight w:val="0"/>
      <w:marTop w:val="0"/>
      <w:marBottom w:val="0"/>
      <w:divBdr>
        <w:top w:val="none" w:sz="0" w:space="0" w:color="auto"/>
        <w:left w:val="none" w:sz="0" w:space="0" w:color="auto"/>
        <w:bottom w:val="none" w:sz="0" w:space="0" w:color="auto"/>
        <w:right w:val="none" w:sz="0" w:space="0" w:color="auto"/>
      </w:divBdr>
    </w:div>
    <w:div w:id="1124740056">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18980229">
      <w:bodyDiv w:val="1"/>
      <w:marLeft w:val="0"/>
      <w:marRight w:val="0"/>
      <w:marTop w:val="0"/>
      <w:marBottom w:val="0"/>
      <w:divBdr>
        <w:top w:val="none" w:sz="0" w:space="0" w:color="auto"/>
        <w:left w:val="none" w:sz="0" w:space="0" w:color="auto"/>
        <w:bottom w:val="none" w:sz="0" w:space="0" w:color="auto"/>
        <w:right w:val="none" w:sz="0" w:space="0" w:color="auto"/>
      </w:divBdr>
    </w:div>
    <w:div w:id="1233196146">
      <w:bodyDiv w:val="1"/>
      <w:marLeft w:val="0"/>
      <w:marRight w:val="0"/>
      <w:marTop w:val="0"/>
      <w:marBottom w:val="0"/>
      <w:divBdr>
        <w:top w:val="none" w:sz="0" w:space="0" w:color="auto"/>
        <w:left w:val="none" w:sz="0" w:space="0" w:color="auto"/>
        <w:bottom w:val="none" w:sz="0" w:space="0" w:color="auto"/>
        <w:right w:val="none" w:sz="0" w:space="0" w:color="auto"/>
      </w:divBdr>
    </w:div>
    <w:div w:id="1243218552">
      <w:bodyDiv w:val="1"/>
      <w:marLeft w:val="0"/>
      <w:marRight w:val="0"/>
      <w:marTop w:val="0"/>
      <w:marBottom w:val="0"/>
      <w:divBdr>
        <w:top w:val="none" w:sz="0" w:space="0" w:color="auto"/>
        <w:left w:val="none" w:sz="0" w:space="0" w:color="auto"/>
        <w:bottom w:val="none" w:sz="0" w:space="0" w:color="auto"/>
        <w:right w:val="none" w:sz="0" w:space="0" w:color="auto"/>
      </w:divBdr>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292710067">
      <w:bodyDiv w:val="1"/>
      <w:marLeft w:val="0"/>
      <w:marRight w:val="0"/>
      <w:marTop w:val="0"/>
      <w:marBottom w:val="0"/>
      <w:divBdr>
        <w:top w:val="none" w:sz="0" w:space="0" w:color="auto"/>
        <w:left w:val="none" w:sz="0" w:space="0" w:color="auto"/>
        <w:bottom w:val="none" w:sz="0" w:space="0" w:color="auto"/>
        <w:right w:val="none" w:sz="0" w:space="0" w:color="auto"/>
      </w:divBdr>
    </w:div>
    <w:div w:id="1310868267">
      <w:bodyDiv w:val="1"/>
      <w:marLeft w:val="0"/>
      <w:marRight w:val="0"/>
      <w:marTop w:val="0"/>
      <w:marBottom w:val="0"/>
      <w:divBdr>
        <w:top w:val="none" w:sz="0" w:space="0" w:color="auto"/>
        <w:left w:val="none" w:sz="0" w:space="0" w:color="auto"/>
        <w:bottom w:val="none" w:sz="0" w:space="0" w:color="auto"/>
        <w:right w:val="none" w:sz="0" w:space="0" w:color="auto"/>
      </w:divBdr>
    </w:div>
    <w:div w:id="1317143702">
      <w:bodyDiv w:val="1"/>
      <w:marLeft w:val="0"/>
      <w:marRight w:val="0"/>
      <w:marTop w:val="0"/>
      <w:marBottom w:val="0"/>
      <w:divBdr>
        <w:top w:val="none" w:sz="0" w:space="0" w:color="auto"/>
        <w:left w:val="none" w:sz="0" w:space="0" w:color="auto"/>
        <w:bottom w:val="none" w:sz="0" w:space="0" w:color="auto"/>
        <w:right w:val="none" w:sz="0" w:space="0" w:color="auto"/>
      </w:divBdr>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2951096">
      <w:bodyDiv w:val="1"/>
      <w:marLeft w:val="0"/>
      <w:marRight w:val="0"/>
      <w:marTop w:val="0"/>
      <w:marBottom w:val="0"/>
      <w:divBdr>
        <w:top w:val="none" w:sz="0" w:space="0" w:color="auto"/>
        <w:left w:val="none" w:sz="0" w:space="0" w:color="auto"/>
        <w:bottom w:val="none" w:sz="0" w:space="0" w:color="auto"/>
        <w:right w:val="none" w:sz="0" w:space="0" w:color="auto"/>
      </w:divBdr>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78162905">
      <w:bodyDiv w:val="1"/>
      <w:marLeft w:val="0"/>
      <w:marRight w:val="0"/>
      <w:marTop w:val="0"/>
      <w:marBottom w:val="0"/>
      <w:divBdr>
        <w:top w:val="none" w:sz="0" w:space="0" w:color="auto"/>
        <w:left w:val="none" w:sz="0" w:space="0" w:color="auto"/>
        <w:bottom w:val="none" w:sz="0" w:space="0" w:color="auto"/>
        <w:right w:val="none" w:sz="0" w:space="0" w:color="auto"/>
      </w:divBdr>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393232360">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46997495">
      <w:bodyDiv w:val="1"/>
      <w:marLeft w:val="0"/>
      <w:marRight w:val="0"/>
      <w:marTop w:val="0"/>
      <w:marBottom w:val="0"/>
      <w:divBdr>
        <w:top w:val="none" w:sz="0" w:space="0" w:color="auto"/>
        <w:left w:val="none" w:sz="0" w:space="0" w:color="auto"/>
        <w:bottom w:val="none" w:sz="0" w:space="0" w:color="auto"/>
        <w:right w:val="none" w:sz="0" w:space="0" w:color="auto"/>
      </w:divBdr>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482697359">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4774372">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76348167">
      <w:bodyDiv w:val="1"/>
      <w:marLeft w:val="0"/>
      <w:marRight w:val="0"/>
      <w:marTop w:val="0"/>
      <w:marBottom w:val="0"/>
      <w:divBdr>
        <w:top w:val="none" w:sz="0" w:space="0" w:color="auto"/>
        <w:left w:val="none" w:sz="0" w:space="0" w:color="auto"/>
        <w:bottom w:val="none" w:sz="0" w:space="0" w:color="auto"/>
        <w:right w:val="none" w:sz="0" w:space="0" w:color="auto"/>
      </w:divBdr>
    </w:div>
    <w:div w:id="1676573856">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8624648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19091098">
      <w:bodyDiv w:val="1"/>
      <w:marLeft w:val="0"/>
      <w:marRight w:val="0"/>
      <w:marTop w:val="0"/>
      <w:marBottom w:val="0"/>
      <w:divBdr>
        <w:top w:val="none" w:sz="0" w:space="0" w:color="auto"/>
        <w:left w:val="none" w:sz="0" w:space="0" w:color="auto"/>
        <w:bottom w:val="none" w:sz="0" w:space="0" w:color="auto"/>
        <w:right w:val="none" w:sz="0" w:space="0" w:color="auto"/>
      </w:divBdr>
    </w:div>
    <w:div w:id="175592859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6407833">
      <w:bodyDiv w:val="1"/>
      <w:marLeft w:val="0"/>
      <w:marRight w:val="0"/>
      <w:marTop w:val="0"/>
      <w:marBottom w:val="0"/>
      <w:divBdr>
        <w:top w:val="none" w:sz="0" w:space="0" w:color="auto"/>
        <w:left w:val="none" w:sz="0" w:space="0" w:color="auto"/>
        <w:bottom w:val="none" w:sz="0" w:space="0" w:color="auto"/>
        <w:right w:val="none" w:sz="0" w:space="0" w:color="auto"/>
      </w:divBdr>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20536157">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42446189">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1970894351">
      <w:bodyDiv w:val="1"/>
      <w:marLeft w:val="0"/>
      <w:marRight w:val="0"/>
      <w:marTop w:val="0"/>
      <w:marBottom w:val="0"/>
      <w:divBdr>
        <w:top w:val="none" w:sz="0" w:space="0" w:color="auto"/>
        <w:left w:val="none" w:sz="0" w:space="0" w:color="auto"/>
        <w:bottom w:val="none" w:sz="0" w:space="0" w:color="auto"/>
        <w:right w:val="none" w:sz="0" w:space="0" w:color="auto"/>
      </w:divBdr>
    </w:div>
    <w:div w:id="1991984203">
      <w:bodyDiv w:val="1"/>
      <w:marLeft w:val="0"/>
      <w:marRight w:val="0"/>
      <w:marTop w:val="0"/>
      <w:marBottom w:val="0"/>
      <w:divBdr>
        <w:top w:val="none" w:sz="0" w:space="0" w:color="auto"/>
        <w:left w:val="none" w:sz="0" w:space="0" w:color="auto"/>
        <w:bottom w:val="none" w:sz="0" w:space="0" w:color="auto"/>
        <w:right w:val="none" w:sz="0" w:space="0" w:color="auto"/>
      </w:divBdr>
    </w:div>
    <w:div w:id="2016027480">
      <w:bodyDiv w:val="1"/>
      <w:marLeft w:val="0"/>
      <w:marRight w:val="0"/>
      <w:marTop w:val="0"/>
      <w:marBottom w:val="0"/>
      <w:divBdr>
        <w:top w:val="none" w:sz="0" w:space="0" w:color="auto"/>
        <w:left w:val="none" w:sz="0" w:space="0" w:color="auto"/>
        <w:bottom w:val="none" w:sz="0" w:space="0" w:color="auto"/>
        <w:right w:val="none" w:sz="0" w:space="0" w:color="auto"/>
      </w:divBdr>
    </w:div>
    <w:div w:id="2061584996">
      <w:bodyDiv w:val="1"/>
      <w:marLeft w:val="0"/>
      <w:marRight w:val="0"/>
      <w:marTop w:val="0"/>
      <w:marBottom w:val="0"/>
      <w:divBdr>
        <w:top w:val="none" w:sz="0" w:space="0" w:color="auto"/>
        <w:left w:val="none" w:sz="0" w:space="0" w:color="auto"/>
        <w:bottom w:val="none" w:sz="0" w:space="0" w:color="auto"/>
        <w:right w:val="none" w:sz="0" w:space="0" w:color="auto"/>
      </w:divBdr>
    </w:div>
    <w:div w:id="2065788110">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08382636">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26074834">
      <w:bodyDiv w:val="1"/>
      <w:marLeft w:val="0"/>
      <w:marRight w:val="0"/>
      <w:marTop w:val="0"/>
      <w:marBottom w:val="0"/>
      <w:divBdr>
        <w:top w:val="none" w:sz="0" w:space="0" w:color="auto"/>
        <w:left w:val="none" w:sz="0" w:space="0" w:color="auto"/>
        <w:bottom w:val="none" w:sz="0" w:space="0" w:color="auto"/>
        <w:right w:val="none" w:sz="0" w:space="0" w:color="auto"/>
      </w:divBdr>
    </w:div>
    <w:div w:id="2133286815">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1050</Words>
  <Characters>5985</Characters>
  <Application>Microsoft Office Word</Application>
  <DocSecurity>0</DocSecurity>
  <Lines>49</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7021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5088271</cp:lastModifiedBy>
  <cp:revision>4</cp:revision>
  <cp:lastPrinted>2012-01-30T14:18:00Z</cp:lastPrinted>
  <dcterms:created xsi:type="dcterms:W3CDTF">2018-01-15T10:49:00Z</dcterms:created>
  <dcterms:modified xsi:type="dcterms:W3CDTF">2018-01-15T10:56:00Z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